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AA4F6" w14:textId="77777777" w:rsidR="00992374" w:rsidRPr="00992374" w:rsidRDefault="00992374" w:rsidP="00992374">
      <w:pPr>
        <w:shd w:val="clear" w:color="auto" w:fill="FFFFFF"/>
        <w:spacing w:before="100" w:beforeAutospacing="1" w:after="100" w:afterAutospacing="1" w:line="240" w:lineRule="auto"/>
        <w:jc w:val="center"/>
        <w:outlineLvl w:val="2"/>
        <w:rPr>
          <w:rFonts w:ascii="Georgia" w:eastAsia="Times New Roman" w:hAnsi="Georgia" w:cs="Times New Roman"/>
          <w:b/>
          <w:bCs/>
          <w:color w:val="CC0000"/>
          <w:sz w:val="34"/>
          <w:szCs w:val="34"/>
        </w:rPr>
      </w:pPr>
      <w:r w:rsidRPr="00992374">
        <w:rPr>
          <w:rFonts w:ascii="Georgia" w:eastAsia="Times New Roman" w:hAnsi="Georgia" w:cs="Times New Roman"/>
          <w:b/>
          <w:bCs/>
          <w:color w:val="CC0000"/>
          <w:sz w:val="34"/>
          <w:szCs w:val="34"/>
        </w:rPr>
        <w:t>Sanitation in Communion</w:t>
      </w:r>
    </w:p>
    <w:p w14:paraId="1B776C1A" w14:textId="77777777" w:rsidR="00992374" w:rsidRPr="00992374" w:rsidRDefault="00992374" w:rsidP="00992374">
      <w:pPr>
        <w:shd w:val="clear" w:color="auto" w:fill="FFFFFF"/>
        <w:spacing w:after="0" w:line="240" w:lineRule="auto"/>
        <w:jc w:val="center"/>
        <w:rPr>
          <w:rFonts w:ascii="Georgia" w:eastAsia="Times New Roman" w:hAnsi="Georgia" w:cs="Times New Roman"/>
          <w:color w:val="3D81EE"/>
          <w:sz w:val="24"/>
          <w:szCs w:val="24"/>
        </w:rPr>
      </w:pPr>
      <w:r w:rsidRPr="00992374">
        <w:rPr>
          <w:rFonts w:ascii="Georgia" w:eastAsia="Times New Roman" w:hAnsi="Georgia" w:cs="Times New Roman"/>
          <w:color w:val="3D81EE"/>
          <w:sz w:val="24"/>
          <w:szCs w:val="24"/>
        </w:rPr>
        <w:t>Second Edition</w:t>
      </w:r>
      <w:r w:rsidRPr="00992374">
        <w:rPr>
          <w:rFonts w:ascii="Georgia" w:eastAsia="Times New Roman" w:hAnsi="Georgia" w:cs="Times New Roman"/>
          <w:color w:val="3D81EE"/>
          <w:sz w:val="24"/>
          <w:szCs w:val="24"/>
        </w:rPr>
        <w:br/>
        <w:t xml:space="preserve">by James D. </w:t>
      </w:r>
      <w:proofErr w:type="spellStart"/>
      <w:r w:rsidRPr="00992374">
        <w:rPr>
          <w:rFonts w:ascii="Georgia" w:eastAsia="Times New Roman" w:hAnsi="Georgia" w:cs="Times New Roman"/>
          <w:color w:val="3D81EE"/>
          <w:sz w:val="24"/>
          <w:szCs w:val="24"/>
        </w:rPr>
        <w:t>Orten</w:t>
      </w:r>
      <w:proofErr w:type="spellEnd"/>
      <w:r w:rsidRPr="00992374">
        <w:rPr>
          <w:rFonts w:ascii="Georgia" w:eastAsia="Times New Roman" w:hAnsi="Georgia" w:cs="Times New Roman"/>
          <w:color w:val="3D81EE"/>
          <w:sz w:val="24"/>
          <w:szCs w:val="24"/>
        </w:rPr>
        <w:br/>
        <w:t>and Alton B. Bailey</w:t>
      </w:r>
      <w:r w:rsidRPr="00992374">
        <w:rPr>
          <w:rFonts w:ascii="Georgia" w:eastAsia="Times New Roman" w:hAnsi="Georgia" w:cs="Times New Roman"/>
          <w:color w:val="3D81EE"/>
          <w:sz w:val="24"/>
          <w:szCs w:val="24"/>
        </w:rPr>
        <w:br/>
        <w:t>Second Edition </w:t>
      </w:r>
      <w:r w:rsidRPr="00992374">
        <w:rPr>
          <w:rFonts w:ascii="Georgia" w:eastAsia="Times New Roman" w:hAnsi="Georgia" w:cs="Times New Roman"/>
          <w:b/>
          <w:bCs/>
          <w:color w:val="3D81EE"/>
          <w:sz w:val="24"/>
          <w:szCs w:val="24"/>
        </w:rPr>
        <w:t>Table of Contents</w:t>
      </w:r>
    </w:p>
    <w:p w14:paraId="4F7AE927" w14:textId="77777777" w:rsidR="00992374" w:rsidRPr="00992374" w:rsidRDefault="00992374" w:rsidP="00992374">
      <w:pPr>
        <w:shd w:val="clear" w:color="auto" w:fill="FFFFFF"/>
        <w:spacing w:after="0" w:line="240" w:lineRule="auto"/>
        <w:rPr>
          <w:rFonts w:ascii="Georgia" w:eastAsia="Times New Roman" w:hAnsi="Georgia" w:cs="Times New Roman"/>
          <w:color w:val="3D81EE"/>
          <w:sz w:val="24"/>
          <w:szCs w:val="24"/>
        </w:rPr>
      </w:pPr>
      <w:r w:rsidRPr="00992374">
        <w:rPr>
          <w:rFonts w:ascii="Georgia" w:eastAsia="Times New Roman" w:hAnsi="Georgia" w:cs="Times New Roman"/>
          <w:b/>
          <w:bCs/>
          <w:color w:val="3D81EE"/>
          <w:sz w:val="24"/>
          <w:szCs w:val="24"/>
        </w:rPr>
        <w:t>Part I: CONTROVERSY OVER A SYMBOL OF UNITY</w:t>
      </w:r>
    </w:p>
    <w:p w14:paraId="394F507D" w14:textId="77777777" w:rsidR="00992374" w:rsidRPr="00992374" w:rsidRDefault="00992374" w:rsidP="00992374">
      <w:pPr>
        <w:shd w:val="clear" w:color="auto" w:fill="FFFFFF"/>
        <w:spacing w:after="0" w:line="240" w:lineRule="auto"/>
        <w:ind w:left="720"/>
        <w:rPr>
          <w:rFonts w:ascii="Georgia" w:eastAsia="Times New Roman" w:hAnsi="Georgia" w:cs="Times New Roman"/>
          <w:color w:val="3D81EE"/>
          <w:sz w:val="24"/>
          <w:szCs w:val="24"/>
        </w:rPr>
      </w:pPr>
      <w:r w:rsidRPr="00992374">
        <w:rPr>
          <w:rFonts w:ascii="Georgia" w:eastAsia="Times New Roman" w:hAnsi="Georgia" w:cs="Times New Roman"/>
          <w:b/>
          <w:bCs/>
          <w:color w:val="3D81EE"/>
          <w:sz w:val="24"/>
          <w:szCs w:val="24"/>
        </w:rPr>
        <w:t>A.</w:t>
      </w:r>
      <w:r w:rsidRPr="00992374">
        <w:rPr>
          <w:rFonts w:ascii="Georgia" w:eastAsia="Times New Roman" w:hAnsi="Georgia" w:cs="Times New Roman"/>
          <w:color w:val="3D81EE"/>
          <w:sz w:val="24"/>
          <w:szCs w:val="24"/>
        </w:rPr>
        <w:t> What Does It Say About Christ?</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B.</w:t>
      </w:r>
      <w:r w:rsidRPr="00992374">
        <w:rPr>
          <w:rFonts w:ascii="Georgia" w:eastAsia="Times New Roman" w:hAnsi="Georgia" w:cs="Times New Roman"/>
          <w:color w:val="3D81EE"/>
          <w:sz w:val="24"/>
          <w:szCs w:val="24"/>
        </w:rPr>
        <w:t> Does Jesus Care?</w:t>
      </w:r>
    </w:p>
    <w:p w14:paraId="32CFA4A7" w14:textId="77777777" w:rsidR="00992374" w:rsidRPr="00992374" w:rsidRDefault="00992374" w:rsidP="00992374">
      <w:pPr>
        <w:shd w:val="clear" w:color="auto" w:fill="FFFFFF"/>
        <w:spacing w:after="0" w:line="240" w:lineRule="auto"/>
        <w:rPr>
          <w:rFonts w:ascii="Georgia" w:eastAsia="Times New Roman" w:hAnsi="Georgia" w:cs="Times New Roman"/>
          <w:color w:val="3D81EE"/>
          <w:sz w:val="24"/>
          <w:szCs w:val="24"/>
        </w:rPr>
      </w:pPr>
      <w:r w:rsidRPr="00992374">
        <w:rPr>
          <w:rFonts w:ascii="Georgia" w:eastAsia="Times New Roman" w:hAnsi="Georgia" w:cs="Times New Roman"/>
          <w:b/>
          <w:bCs/>
          <w:color w:val="3D81EE"/>
          <w:sz w:val="24"/>
          <w:szCs w:val="24"/>
        </w:rPr>
        <w:t>Part II: HOW DID JESUS SET UP HIS SUPPER?</w:t>
      </w:r>
    </w:p>
    <w:p w14:paraId="62EC5AF4" w14:textId="77777777" w:rsidR="00992374" w:rsidRPr="00992374" w:rsidRDefault="00992374" w:rsidP="00992374">
      <w:pPr>
        <w:shd w:val="clear" w:color="auto" w:fill="FFFFFF"/>
        <w:spacing w:after="0" w:line="240" w:lineRule="auto"/>
        <w:ind w:left="720"/>
        <w:rPr>
          <w:rFonts w:ascii="Georgia" w:eastAsia="Times New Roman" w:hAnsi="Georgia" w:cs="Times New Roman"/>
          <w:color w:val="3D81EE"/>
          <w:sz w:val="24"/>
          <w:szCs w:val="24"/>
        </w:rPr>
      </w:pPr>
      <w:r w:rsidRPr="00992374">
        <w:rPr>
          <w:rFonts w:ascii="Georgia" w:eastAsia="Times New Roman" w:hAnsi="Georgia" w:cs="Times New Roman"/>
          <w:b/>
          <w:bCs/>
          <w:color w:val="3D81EE"/>
          <w:sz w:val="24"/>
          <w:szCs w:val="24"/>
        </w:rPr>
        <w:t>A.</w:t>
      </w:r>
      <w:r w:rsidRPr="00992374">
        <w:rPr>
          <w:rFonts w:ascii="Georgia" w:eastAsia="Times New Roman" w:hAnsi="Georgia" w:cs="Times New Roman"/>
          <w:color w:val="3D81EE"/>
          <w:sz w:val="24"/>
          <w:szCs w:val="24"/>
        </w:rPr>
        <w:t> Little Disagreement on the Facts</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B.</w:t>
      </w:r>
      <w:r w:rsidRPr="00992374">
        <w:rPr>
          <w:rFonts w:ascii="Georgia" w:eastAsia="Times New Roman" w:hAnsi="Georgia" w:cs="Times New Roman"/>
          <w:color w:val="3D81EE"/>
          <w:sz w:val="24"/>
          <w:szCs w:val="24"/>
        </w:rPr>
        <w:t> Must We Follow the Lord’s Example?</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C.</w:t>
      </w:r>
      <w:r w:rsidRPr="00992374">
        <w:rPr>
          <w:rFonts w:ascii="Georgia" w:eastAsia="Times New Roman" w:hAnsi="Georgia" w:cs="Times New Roman"/>
          <w:color w:val="3D81EE"/>
          <w:sz w:val="24"/>
          <w:szCs w:val="24"/>
        </w:rPr>
        <w:t> Guidelines and Blueprints</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D.</w:t>
      </w:r>
      <w:r w:rsidRPr="00992374">
        <w:rPr>
          <w:rFonts w:ascii="Georgia" w:eastAsia="Times New Roman" w:hAnsi="Georgia" w:cs="Times New Roman"/>
          <w:color w:val="3D81EE"/>
          <w:sz w:val="24"/>
          <w:szCs w:val="24"/>
        </w:rPr>
        <w:t> The Inventor of Individual Cups</w:t>
      </w:r>
    </w:p>
    <w:p w14:paraId="206A3D00" w14:textId="77777777" w:rsidR="00992374" w:rsidRPr="00992374" w:rsidRDefault="00992374" w:rsidP="00992374">
      <w:pPr>
        <w:shd w:val="clear" w:color="auto" w:fill="FFFFFF"/>
        <w:spacing w:after="0" w:line="240" w:lineRule="auto"/>
        <w:rPr>
          <w:rFonts w:ascii="Georgia" w:eastAsia="Times New Roman" w:hAnsi="Georgia" w:cs="Times New Roman"/>
          <w:color w:val="3D81EE"/>
          <w:sz w:val="24"/>
          <w:szCs w:val="24"/>
        </w:rPr>
      </w:pPr>
      <w:r w:rsidRPr="00992374">
        <w:rPr>
          <w:rFonts w:ascii="Georgia" w:eastAsia="Times New Roman" w:hAnsi="Georgia" w:cs="Times New Roman"/>
          <w:b/>
          <w:bCs/>
          <w:color w:val="3D81EE"/>
          <w:sz w:val="24"/>
          <w:szCs w:val="24"/>
        </w:rPr>
        <w:t>Part III: SCIENCE AND SANITATION IN COMMUNION</w:t>
      </w:r>
    </w:p>
    <w:p w14:paraId="26B2F43B" w14:textId="77777777" w:rsidR="00992374" w:rsidRPr="00992374" w:rsidRDefault="00992374" w:rsidP="00992374">
      <w:pPr>
        <w:shd w:val="clear" w:color="auto" w:fill="FFFFFF"/>
        <w:spacing w:after="0" w:line="240" w:lineRule="auto"/>
        <w:ind w:left="720"/>
        <w:rPr>
          <w:rFonts w:ascii="Georgia" w:eastAsia="Times New Roman" w:hAnsi="Georgia" w:cs="Times New Roman"/>
          <w:color w:val="3D81EE"/>
          <w:sz w:val="24"/>
          <w:szCs w:val="24"/>
        </w:rPr>
      </w:pPr>
      <w:r w:rsidRPr="00992374">
        <w:rPr>
          <w:rFonts w:ascii="Georgia" w:eastAsia="Times New Roman" w:hAnsi="Georgia" w:cs="Times New Roman"/>
          <w:b/>
          <w:bCs/>
          <w:color w:val="3D81EE"/>
          <w:sz w:val="24"/>
          <w:szCs w:val="24"/>
        </w:rPr>
        <w:t>A.</w:t>
      </w:r>
      <w:r w:rsidRPr="00992374">
        <w:rPr>
          <w:rFonts w:ascii="Georgia" w:eastAsia="Times New Roman" w:hAnsi="Georgia" w:cs="Times New Roman"/>
          <w:color w:val="3D81EE"/>
          <w:sz w:val="24"/>
          <w:szCs w:val="24"/>
        </w:rPr>
        <w:t> A British Government Study</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B.</w:t>
      </w:r>
      <w:r w:rsidRPr="00992374">
        <w:rPr>
          <w:rFonts w:ascii="Georgia" w:eastAsia="Times New Roman" w:hAnsi="Georgia" w:cs="Times New Roman"/>
          <w:color w:val="3D81EE"/>
          <w:sz w:val="24"/>
          <w:szCs w:val="24"/>
        </w:rPr>
        <w:t> The University of Chicago Study</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C.</w:t>
      </w:r>
      <w:r w:rsidRPr="00992374">
        <w:rPr>
          <w:rFonts w:ascii="Georgia" w:eastAsia="Times New Roman" w:hAnsi="Georgia" w:cs="Times New Roman"/>
          <w:color w:val="3D81EE"/>
          <w:sz w:val="24"/>
          <w:szCs w:val="24"/>
        </w:rPr>
        <w:t> A Canadian Department of Health Study</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D.</w:t>
      </w:r>
      <w:r w:rsidRPr="00992374">
        <w:rPr>
          <w:rFonts w:ascii="Georgia" w:eastAsia="Times New Roman" w:hAnsi="Georgia" w:cs="Times New Roman"/>
          <w:color w:val="3D81EE"/>
          <w:sz w:val="24"/>
          <w:szCs w:val="24"/>
        </w:rPr>
        <w:t xml:space="preserve"> A Study </w:t>
      </w:r>
      <w:proofErr w:type="gramStart"/>
      <w:r w:rsidRPr="00992374">
        <w:rPr>
          <w:rFonts w:ascii="Georgia" w:eastAsia="Times New Roman" w:hAnsi="Georgia" w:cs="Times New Roman"/>
          <w:color w:val="3D81EE"/>
          <w:sz w:val="24"/>
          <w:szCs w:val="24"/>
        </w:rPr>
        <w:t>With</w:t>
      </w:r>
      <w:proofErr w:type="gramEnd"/>
      <w:r w:rsidRPr="00992374">
        <w:rPr>
          <w:rFonts w:ascii="Georgia" w:eastAsia="Times New Roman" w:hAnsi="Georgia" w:cs="Times New Roman"/>
          <w:color w:val="3D81EE"/>
          <w:sz w:val="24"/>
          <w:szCs w:val="24"/>
        </w:rPr>
        <w:t xml:space="preserve"> Problems</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E.</w:t>
      </w:r>
      <w:r w:rsidRPr="00992374">
        <w:rPr>
          <w:rFonts w:ascii="Georgia" w:eastAsia="Times New Roman" w:hAnsi="Georgia" w:cs="Times New Roman"/>
          <w:color w:val="3D81EE"/>
          <w:sz w:val="24"/>
          <w:szCs w:val="24"/>
        </w:rPr>
        <w:t> Gill’s Review</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F.</w:t>
      </w:r>
      <w:r w:rsidRPr="00992374">
        <w:rPr>
          <w:rFonts w:ascii="Georgia" w:eastAsia="Times New Roman" w:hAnsi="Georgia" w:cs="Times New Roman"/>
          <w:color w:val="3D81EE"/>
          <w:sz w:val="24"/>
          <w:szCs w:val="24"/>
        </w:rPr>
        <w:t> The First Fifty Years</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G. </w:t>
      </w:r>
      <w:r w:rsidRPr="00992374">
        <w:rPr>
          <w:rFonts w:ascii="Georgia" w:eastAsia="Times New Roman" w:hAnsi="Georgia" w:cs="Times New Roman"/>
          <w:color w:val="3D81EE"/>
          <w:sz w:val="24"/>
          <w:szCs w:val="24"/>
        </w:rPr>
        <w:t>Summary</w:t>
      </w:r>
    </w:p>
    <w:p w14:paraId="3A503CFF" w14:textId="77777777" w:rsidR="00992374" w:rsidRPr="00992374" w:rsidRDefault="00992374" w:rsidP="00992374">
      <w:pPr>
        <w:shd w:val="clear" w:color="auto" w:fill="FFFFFF"/>
        <w:spacing w:after="0" w:line="240" w:lineRule="auto"/>
        <w:rPr>
          <w:rFonts w:ascii="Times New Roman" w:eastAsia="Times New Roman" w:hAnsi="Times New Roman" w:cs="Times New Roman"/>
          <w:sz w:val="24"/>
          <w:szCs w:val="24"/>
        </w:rPr>
      </w:pP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Part I</w:t>
      </w:r>
      <w:r w:rsidRPr="00992374">
        <w:rPr>
          <w:rFonts w:ascii="Georgia" w:eastAsia="Times New Roman" w:hAnsi="Georgia" w:cs="Times New Roman"/>
          <w:b/>
          <w:bCs/>
          <w:color w:val="3D81EE"/>
          <w:sz w:val="24"/>
          <w:szCs w:val="24"/>
        </w:rPr>
        <w:br/>
      </w:r>
      <w:r w:rsidRPr="00992374">
        <w:rPr>
          <w:rFonts w:ascii="Georgia" w:eastAsia="Times New Roman" w:hAnsi="Georgia" w:cs="Times New Roman"/>
          <w:b/>
          <w:bCs/>
          <w:color w:val="3D81EE"/>
          <w:sz w:val="27"/>
          <w:szCs w:val="27"/>
        </w:rPr>
        <w:t xml:space="preserve">Controversy Over A Symbol </w:t>
      </w:r>
      <w:proofErr w:type="gramStart"/>
      <w:r w:rsidRPr="00992374">
        <w:rPr>
          <w:rFonts w:ascii="Georgia" w:eastAsia="Times New Roman" w:hAnsi="Georgia" w:cs="Times New Roman"/>
          <w:b/>
          <w:bCs/>
          <w:color w:val="3D81EE"/>
          <w:sz w:val="27"/>
          <w:szCs w:val="27"/>
        </w:rPr>
        <w:t>Of</w:t>
      </w:r>
      <w:proofErr w:type="gramEnd"/>
      <w:r w:rsidRPr="00992374">
        <w:rPr>
          <w:rFonts w:ascii="Georgia" w:eastAsia="Times New Roman" w:hAnsi="Georgia" w:cs="Times New Roman"/>
          <w:b/>
          <w:bCs/>
          <w:color w:val="3D81EE"/>
          <w:sz w:val="27"/>
          <w:szCs w:val="27"/>
        </w:rPr>
        <w:t xml:space="preserve"> Unity</w:t>
      </w:r>
      <w:r w:rsidRPr="00992374">
        <w:rPr>
          <w:rFonts w:ascii="Georgia" w:eastAsia="Times New Roman" w:hAnsi="Georgia" w:cs="Times New Roman"/>
          <w:color w:val="3D81EE"/>
          <w:sz w:val="24"/>
          <w:szCs w:val="24"/>
        </w:rPr>
        <w:br/>
        <w:t>Great Bible scholars have described the observance of the Lord’s Supper as man’s highest act of worship, the place where “</w:t>
      </w:r>
      <w:r w:rsidRPr="00992374">
        <w:rPr>
          <w:rFonts w:ascii="Georgia" w:eastAsia="Times New Roman" w:hAnsi="Georgia" w:cs="Times New Roman"/>
          <w:i/>
          <w:iCs/>
          <w:color w:val="3D81EE"/>
          <w:sz w:val="24"/>
          <w:szCs w:val="24"/>
        </w:rPr>
        <w:t>the deepest draughts of spiritual life</w:t>
      </w:r>
      <w:r w:rsidRPr="00992374">
        <w:rPr>
          <w:rFonts w:ascii="Georgia" w:eastAsia="Times New Roman" w:hAnsi="Georgia" w:cs="Times New Roman"/>
          <w:color w:val="3D81EE"/>
          <w:sz w:val="24"/>
          <w:szCs w:val="24"/>
        </w:rPr>
        <w:t>” are drawn? That description is appropriate. It honors the world’s greatest sacrifice, the death of the Son of God on the cross of Calvary. The lofty purpose of that sacrifice was reconciliation and unification—reconciliation of God and man from the alienation caused by human sins and unification of men with each other through the love of God and Christ. The meaning of the word communion signifies this sublime purpose. Synonyms are fellowship, association, joint participation, and intimacy.</w:t>
      </w:r>
      <w:r w:rsidRPr="00992374">
        <w:rPr>
          <w:rFonts w:ascii="Georgia" w:eastAsia="Times New Roman" w:hAnsi="Georgia" w:cs="Times New Roman"/>
          <w:b/>
          <w:bCs/>
          <w:color w:val="3D81EE"/>
          <w:sz w:val="24"/>
          <w:szCs w:val="24"/>
        </w:rPr>
        <w:t>2</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The context in which the Lord’s Supper was established was noble and solemn. It was during the Last Passover that Jesus ate on earth, one He said He had looked forward to with great desire (</w:t>
      </w:r>
      <w:r w:rsidRPr="00992374">
        <w:rPr>
          <w:rFonts w:ascii="Georgia" w:eastAsia="Times New Roman" w:hAnsi="Georgia" w:cs="Times New Roman"/>
          <w:b/>
          <w:bCs/>
          <w:color w:val="3D81EE"/>
          <w:sz w:val="24"/>
          <w:szCs w:val="24"/>
        </w:rPr>
        <w:t>Luke 22:15</w:t>
      </w:r>
      <w:r w:rsidRPr="00992374">
        <w:rPr>
          <w:rFonts w:ascii="Georgia" w:eastAsia="Times New Roman" w:hAnsi="Georgia" w:cs="Times New Roman"/>
          <w:color w:val="3D81EE"/>
          <w:sz w:val="24"/>
          <w:szCs w:val="24"/>
        </w:rPr>
        <w:t>). As they ate, the Lord explained how the Son of Man would be crucified as it was prophesied of Him. He described how He would be betrayed by one of His own disciples. In this rare atmosphere, Jesus symbolized the end of the Old Testament order and the beginning of the New Testament age by establishing His memorial at the end of that Passover celebration. Even the disciples’ description of the scene is simple and elegant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w:t>
      </w:r>
      <w:r w:rsidRPr="00992374">
        <w:rPr>
          <w:rFonts w:ascii="Georgia" w:eastAsia="Times New Roman" w:hAnsi="Georgia" w:cs="Times New Roman"/>
          <w:i/>
          <w:iCs/>
          <w:color w:val="3D81EE"/>
          <w:sz w:val="24"/>
          <w:szCs w:val="24"/>
        </w:rPr>
        <w:t xml:space="preserve">As they were eating. Jesus took bread, and blessed it, and brake it, and gave it to the disciples, and said, Take, eat, this is my body. And he took the cup. and gave thanks, </w:t>
      </w:r>
      <w:r w:rsidRPr="00992374">
        <w:rPr>
          <w:rFonts w:ascii="Georgia" w:eastAsia="Times New Roman" w:hAnsi="Georgia" w:cs="Times New Roman"/>
          <w:i/>
          <w:iCs/>
          <w:color w:val="3D81EE"/>
          <w:sz w:val="24"/>
          <w:szCs w:val="24"/>
        </w:rPr>
        <w:lastRenderedPageBreak/>
        <w:t>and gave it to them, saying, Drink ye all of it for this is my blood of the new testament, which is shed for many for the remission of sins</w:t>
      </w:r>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Matthew 26:26-28</w:t>
      </w:r>
      <w:r w:rsidRPr="00992374">
        <w:rPr>
          <w:rFonts w:ascii="Georgia" w:eastAsia="Times New Roman" w:hAnsi="Georgia" w:cs="Times New Roman"/>
          <w:color w:val="3D81EE"/>
          <w:sz w:val="24"/>
          <w:szCs w:val="24"/>
        </w:rPr>
        <w: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How sad that this sacred symbol of love and unity should have become a source of contention and division among members of the body of Christ. Although there are differences over more than one aspect of the Lord’s Supper, the widest division and the most acrimonious debate has been ova how many cups should be used in distributing the fruit of the vine. Until early in the Twentieth Century, no church of Christ used individual communion cups. All churches practiced some form of sharing of the communion cup. and many were committed to the use of one. This practice fits the example of Jesus as “</w:t>
      </w:r>
      <w:r w:rsidRPr="00992374">
        <w:rPr>
          <w:rFonts w:ascii="Georgia" w:eastAsia="Times New Roman" w:hAnsi="Georgia" w:cs="Times New Roman"/>
          <w:i/>
          <w:iCs/>
          <w:color w:val="3D81EE"/>
          <w:sz w:val="24"/>
          <w:szCs w:val="24"/>
        </w:rPr>
        <w:t>He took a cup and when he had given thanks, he gave it to them saying, Drink of it, all of you</w:t>
      </w:r>
      <w:r w:rsidRPr="00992374">
        <w:rPr>
          <w:rFonts w:ascii="Georgia" w:eastAsia="Times New Roman" w:hAnsi="Georgia" w:cs="Times New Roman"/>
          <w:color w:val="3D81EE"/>
          <w:sz w:val="24"/>
          <w:szCs w:val="24"/>
        </w:rPr>
        <w:t>” (RSV, </w:t>
      </w:r>
      <w:r w:rsidRPr="00992374">
        <w:rPr>
          <w:rFonts w:ascii="Georgia" w:eastAsia="Times New Roman" w:hAnsi="Georgia" w:cs="Times New Roman"/>
          <w:b/>
          <w:bCs/>
          <w:color w:val="3D81EE"/>
          <w:sz w:val="24"/>
          <w:szCs w:val="24"/>
        </w:rPr>
        <w:t>Matthew 26:27-28</w:t>
      </w:r>
      <w:r w:rsidRPr="00992374">
        <w:rPr>
          <w:rFonts w:ascii="Georgia" w:eastAsia="Times New Roman" w:hAnsi="Georgia" w:cs="Times New Roman"/>
          <w:color w:val="3D81EE"/>
          <w:sz w:val="24"/>
          <w:szCs w:val="24"/>
        </w:rPr>
        <w: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Members of the body of Christ. for good reasons, are usually adamant against making changes in patterns the Lord has given. Why the change of attitude on this integral pan of the worship? To answer that question, one must understand the times in the Inner part of the Nineteenth and early Twentieth Centuries. Medical science was just beginning to discover the role of microorganisms in human health and illness. ‘The state of their knowledge did not allow them to know that many bacteria are beneficial and some essential to human life. They had only sketchy knowledge about how microorganisms are transmitted and how the body handles them.</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A real germ hysteria developed. Many people became frightened of drinking after each other in using a single cup for the congregation. In some denominations, extreme measures were taken. Dr. J. 0. Thomas, a physician and Presbyterian minister, is reported to have had members of his church bring their own cups to worship, spraying them with carbolic acid and examining them under a microscope to make sure all organisms were killed) Such measures sound foolish and they were, but they show the state of fear at the time.</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There were, to be sure, wise heads who spoke out to calm the fear and oppose the changes being proposed because of it. These men, such as G. A. Trott, a pioneer preacher and medical doctor, pointed out that no one had ever been known to be hurt by participating in the Lord’s Supper.’ That statement is still true. Out of their faith, they argued that God would not inaugurate a practice that endangered His followers. Nevertheless, for many persons, fear carried the day and in 1915 the first congregation of the church of Christ broke ranks with her sister churches around the world and followed the denominations by installing the newly-invented individual communion set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One would think that a controversy that began when medical science was young and crude could be settled by the space-age technology now available. It has been, as far as the general medical community is concerned, as we shall see later. But oddly, some Christians are still frightened. And, in the debate that flares occasionally, some of the most derogatory terms are used toward those who hold to the original pattern. For example, the practice is called filthy, and their intelligence is even questioned.</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Since the controversy was unsettled during years when diseases were not headline </w:t>
      </w:r>
      <w:r w:rsidRPr="00992374">
        <w:rPr>
          <w:rFonts w:ascii="Georgia" w:eastAsia="Times New Roman" w:hAnsi="Georgia" w:cs="Times New Roman"/>
          <w:color w:val="3D81EE"/>
          <w:sz w:val="24"/>
          <w:szCs w:val="24"/>
        </w:rPr>
        <w:lastRenderedPageBreak/>
        <w:t>matters, we think it is likely to get worse with the advent of illnesses, such as AIDS, and the alarmist publicity that has attended them. It is vitally important that Christians examine the evidence and decide once and for all whether their health is at risk in following the Lord’s directions in communion and other matters.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7"/>
          <w:szCs w:val="27"/>
        </w:rPr>
        <w:t>What Does It Say About Christ?</w:t>
      </w:r>
      <w:r w:rsidRPr="00992374">
        <w:rPr>
          <w:rFonts w:ascii="Georgia" w:eastAsia="Times New Roman" w:hAnsi="Georgia" w:cs="Times New Roman"/>
          <w:color w:val="3D81EE"/>
          <w:sz w:val="24"/>
          <w:szCs w:val="24"/>
        </w:rPr>
        <w:br/>
        <w:t>Christians may not realize the statements they are making about Christ when they argue that their health is endangered by observing the communion as Jesus instituted it. If one risks a disease by following the Master’s example, then</w:t>
      </w:r>
    </w:p>
    <w:p w14:paraId="3340DA01" w14:textId="77777777" w:rsidR="00992374" w:rsidRPr="00992374" w:rsidRDefault="00992374" w:rsidP="00992374">
      <w:pPr>
        <w:shd w:val="clear" w:color="auto" w:fill="FFFFFF"/>
        <w:spacing w:after="0" w:line="240" w:lineRule="auto"/>
        <w:ind w:left="720"/>
        <w:rPr>
          <w:rFonts w:ascii="Times New Roman" w:eastAsia="Times New Roman" w:hAnsi="Times New Roman" w:cs="Times New Roman"/>
          <w:sz w:val="24"/>
          <w:szCs w:val="24"/>
        </w:rPr>
      </w:pP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a)</w:t>
      </w:r>
      <w:r w:rsidRPr="00992374">
        <w:rPr>
          <w:rFonts w:ascii="Georgia" w:eastAsia="Times New Roman" w:hAnsi="Georgia" w:cs="Times New Roman"/>
          <w:color w:val="3D81EE"/>
          <w:sz w:val="24"/>
          <w:szCs w:val="24"/>
        </w:rPr>
        <w:t> Jesus did not know about diseases, or</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b)</w:t>
      </w:r>
      <w:r w:rsidRPr="00992374">
        <w:rPr>
          <w:rFonts w:ascii="Georgia" w:eastAsia="Times New Roman" w:hAnsi="Georgia" w:cs="Times New Roman"/>
          <w:color w:val="3D81EE"/>
          <w:sz w:val="24"/>
          <w:szCs w:val="24"/>
        </w:rPr>
        <w:t> He did not care about His disciples.</w:t>
      </w:r>
    </w:p>
    <w:p w14:paraId="59F82A42" w14:textId="77777777" w:rsidR="00992374" w:rsidRPr="00992374" w:rsidRDefault="00992374" w:rsidP="00992374">
      <w:pPr>
        <w:shd w:val="clear" w:color="auto" w:fill="FFFFFF"/>
        <w:spacing w:after="0" w:line="240" w:lineRule="auto"/>
        <w:rPr>
          <w:rFonts w:ascii="Times New Roman" w:eastAsia="Times New Roman" w:hAnsi="Times New Roman" w:cs="Times New Roman"/>
          <w:sz w:val="24"/>
          <w:szCs w:val="24"/>
        </w:rPr>
      </w:pPr>
      <w:r w:rsidRPr="00992374">
        <w:rPr>
          <w:rFonts w:ascii="Georgia" w:eastAsia="Times New Roman" w:hAnsi="Georgia" w:cs="Times New Roman"/>
          <w:color w:val="3D81EE"/>
          <w:sz w:val="24"/>
          <w:szCs w:val="24"/>
        </w:rPr>
        <w:t>Neither of these conclusions is worthy of Christians.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Let us examine each assumption more closely. First, is there Biblical evidence that Jesus knew, at the time He lived on earth, about the causes of diseases and the ways they are transmitted? The evidence is sufficient to convince the most demanding inquirer if it is received and evaluated objectively. For example. Paul said of Jesus</w:t>
      </w:r>
      <w:proofErr w:type="gramStart"/>
      <w:r w:rsidRPr="00992374">
        <w:rPr>
          <w:rFonts w:ascii="Georgia" w:eastAsia="Times New Roman" w:hAnsi="Georgia" w:cs="Times New Roman"/>
          <w:color w:val="3D81EE"/>
          <w:sz w:val="24"/>
          <w:szCs w:val="24"/>
        </w:rPr>
        <w:t>, ”</w:t>
      </w:r>
      <w:r w:rsidRPr="00992374">
        <w:rPr>
          <w:rFonts w:ascii="Georgia" w:eastAsia="Times New Roman" w:hAnsi="Georgia" w:cs="Times New Roman"/>
          <w:i/>
          <w:iCs/>
          <w:color w:val="3D81EE"/>
          <w:sz w:val="24"/>
          <w:szCs w:val="24"/>
        </w:rPr>
        <w:t>By</w:t>
      </w:r>
      <w:proofErr w:type="gramEnd"/>
      <w:r w:rsidRPr="00992374">
        <w:rPr>
          <w:rFonts w:ascii="Georgia" w:eastAsia="Times New Roman" w:hAnsi="Georgia" w:cs="Times New Roman"/>
          <w:i/>
          <w:iCs/>
          <w:color w:val="3D81EE"/>
          <w:sz w:val="24"/>
          <w:szCs w:val="24"/>
        </w:rPr>
        <w:t xml:space="preserve"> Him were all things created, that are in heaven and that are in earth, visible and invisible</w:t>
      </w:r>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Colossians 1:16</w:t>
      </w:r>
      <w:r w:rsidRPr="00992374">
        <w:rPr>
          <w:rFonts w:ascii="Georgia" w:eastAsia="Times New Roman" w:hAnsi="Georgia" w:cs="Times New Roman"/>
          <w:color w:val="3D81EE"/>
          <w:sz w:val="24"/>
          <w:szCs w:val="24"/>
        </w:rPr>
        <w:t xml:space="preserve">). Visible things in earth would include elephants, and invisible things would include viruses and </w:t>
      </w:r>
      <w:proofErr w:type="gramStart"/>
      <w:r w:rsidRPr="00992374">
        <w:rPr>
          <w:rFonts w:ascii="Georgia" w:eastAsia="Times New Roman" w:hAnsi="Georgia" w:cs="Times New Roman"/>
          <w:color w:val="3D81EE"/>
          <w:sz w:val="24"/>
          <w:szCs w:val="24"/>
        </w:rPr>
        <w:t>bacteria..</w:t>
      </w:r>
      <w:proofErr w:type="gramEnd"/>
      <w:r w:rsidRPr="00992374">
        <w:rPr>
          <w:rFonts w:ascii="Georgia" w:eastAsia="Times New Roman" w:hAnsi="Georgia" w:cs="Times New Roman"/>
          <w:color w:val="3D81EE"/>
          <w:sz w:val="24"/>
          <w:szCs w:val="24"/>
        </w:rPr>
        <w:t xml:space="preserve"> Is it reasonable to think the Lord had knowledge and power to create these organisms but lacked understanding of how they work?</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Not only did Christ know how diseases develop. He had power to cure them. “</w:t>
      </w:r>
      <w:r w:rsidRPr="00992374">
        <w:rPr>
          <w:rFonts w:ascii="Georgia" w:eastAsia="Times New Roman" w:hAnsi="Georgia" w:cs="Times New Roman"/>
          <w:i/>
          <w:iCs/>
          <w:color w:val="3D81EE"/>
          <w:sz w:val="24"/>
          <w:szCs w:val="24"/>
        </w:rPr>
        <w:t>And Jesus went about all the cities and villages, teaching in their synagogues, and preaching the gospel of the Kingdom, and healing every sickness and every disease among the people</w:t>
      </w:r>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Matthew 9:35</w:t>
      </w:r>
      <w:r w:rsidRPr="00992374">
        <w:rPr>
          <w:rFonts w:ascii="Georgia" w:eastAsia="Times New Roman" w:hAnsi="Georgia" w:cs="Times New Roman"/>
          <w:color w:val="3D81EE"/>
          <w:sz w:val="24"/>
          <w:szCs w:val="24"/>
        </w:rPr>
        <w:t>). Notice that the Master did not heal just some mild illnesses, but every type of disease.</w:t>
      </w:r>
      <w:r w:rsidRPr="00992374">
        <w:rPr>
          <w:rFonts w:ascii="Georgia" w:eastAsia="Times New Roman" w:hAnsi="Georgia" w:cs="Times New Roman"/>
          <w:color w:val="3D81EE"/>
          <w:sz w:val="24"/>
          <w:szCs w:val="24"/>
        </w:rPr>
        <w:br/>
        <w:t>Leprosy baffled medical scientists for centuries, but Jesus healed it with a word. “</w:t>
      </w:r>
      <w:r w:rsidRPr="00992374">
        <w:rPr>
          <w:rFonts w:ascii="Georgia" w:eastAsia="Times New Roman" w:hAnsi="Georgia" w:cs="Times New Roman"/>
          <w:i/>
          <w:iCs/>
          <w:color w:val="3D81EE"/>
          <w:sz w:val="24"/>
          <w:szCs w:val="24"/>
        </w:rPr>
        <w:t>There came a leper and worshipped him, saying, Lord, if thou wilt, thou canst make me clean. And Jesus put forth his hand, and touched him, saying. I will; be thou clean. And immediately his leprosy was cleansed</w:t>
      </w:r>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Matthew 8:2-3</w:t>
      </w:r>
      <w:r w:rsidRPr="00992374">
        <w:rPr>
          <w:rFonts w:ascii="Georgia" w:eastAsia="Times New Roman" w:hAnsi="Georgia" w:cs="Times New Roman"/>
          <w:color w:val="3D81EE"/>
          <w:sz w:val="24"/>
          <w:szCs w:val="24"/>
        </w:rPr>
        <w:t>). In describing the same case, </w:t>
      </w:r>
      <w:r w:rsidRPr="00992374">
        <w:rPr>
          <w:rFonts w:ascii="Georgia" w:eastAsia="Times New Roman" w:hAnsi="Georgia" w:cs="Times New Roman"/>
          <w:b/>
          <w:bCs/>
          <w:color w:val="3D81EE"/>
          <w:sz w:val="24"/>
          <w:szCs w:val="24"/>
        </w:rPr>
        <w:t>Luke (5:12)</w:t>
      </w:r>
      <w:r w:rsidRPr="00992374">
        <w:rPr>
          <w:rFonts w:ascii="Georgia" w:eastAsia="Times New Roman" w:hAnsi="Georgia" w:cs="Times New Roman"/>
          <w:color w:val="3D81EE"/>
          <w:sz w:val="24"/>
          <w:szCs w:val="24"/>
        </w:rPr>
        <w:t> indicates the man’s disease was in an advanced stage. Terminal cases of deadly diseases were no more difficult for the Lord than early forms of easily curable diseases.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Jesus gave His disciples power over diseases and evil spirits (</w:t>
      </w:r>
      <w:r w:rsidRPr="00992374">
        <w:rPr>
          <w:rFonts w:ascii="Georgia" w:eastAsia="Times New Roman" w:hAnsi="Georgia" w:cs="Times New Roman"/>
          <w:b/>
          <w:bCs/>
          <w:color w:val="3D81EE"/>
          <w:sz w:val="24"/>
          <w:szCs w:val="24"/>
        </w:rPr>
        <w:t>Matthew 10:1</w:t>
      </w:r>
      <w:r w:rsidRPr="00992374">
        <w:rPr>
          <w:rFonts w:ascii="Georgia" w:eastAsia="Times New Roman" w:hAnsi="Georgia" w:cs="Times New Roman"/>
          <w:color w:val="3D81EE"/>
          <w:sz w:val="24"/>
          <w:szCs w:val="24"/>
        </w:rPr>
        <w:t>) and they amazed both the people and themselves (</w:t>
      </w:r>
      <w:r w:rsidRPr="00992374">
        <w:rPr>
          <w:rFonts w:ascii="Georgia" w:eastAsia="Times New Roman" w:hAnsi="Georgia" w:cs="Times New Roman"/>
          <w:b/>
          <w:bCs/>
          <w:color w:val="3D81EE"/>
          <w:sz w:val="24"/>
          <w:szCs w:val="24"/>
        </w:rPr>
        <w:t>Luke 10:17</w:t>
      </w:r>
      <w:r w:rsidRPr="00992374">
        <w:rPr>
          <w:rFonts w:ascii="Georgia" w:eastAsia="Times New Roman" w:hAnsi="Georgia" w:cs="Times New Roman"/>
          <w:color w:val="3D81EE"/>
          <w:sz w:val="24"/>
          <w:szCs w:val="24"/>
        </w:rPr>
        <w:t>). The power over diseases that Jesus demonstrated so convincingly should not surprise us, for the Lord had power over everything. “</w:t>
      </w:r>
      <w:r w:rsidRPr="00992374">
        <w:rPr>
          <w:rFonts w:ascii="Georgia" w:eastAsia="Times New Roman" w:hAnsi="Georgia" w:cs="Times New Roman"/>
          <w:i/>
          <w:iCs/>
          <w:color w:val="3D81EE"/>
          <w:sz w:val="24"/>
          <w:szCs w:val="24"/>
        </w:rPr>
        <w:t>All power is given unto rue in heaven and in earth</w:t>
      </w:r>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Matthew 28:18</w:t>
      </w:r>
      <w:r w:rsidRPr="00992374">
        <w:rPr>
          <w:rFonts w:ascii="Georgia" w:eastAsia="Times New Roman" w:hAnsi="Georgia" w:cs="Times New Roman"/>
          <w:color w:val="3D81EE"/>
          <w:sz w:val="24"/>
          <w:szCs w:val="24"/>
        </w:rPr>
        <w:t>). Is it a great thing that the one who could stop storms, raise the dead, and open blind eyes also had power over diseases?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Centuries before Jesus cured lepers in Palestine, His Father demonstrated the same type of power with the Egyptians. With God’s power, Moses brought diseases upon the Egyptians and their cattle while the Israelites and their animals were spared (</w:t>
      </w:r>
      <w:r w:rsidRPr="00992374">
        <w:rPr>
          <w:rFonts w:ascii="Georgia" w:eastAsia="Times New Roman" w:hAnsi="Georgia" w:cs="Times New Roman"/>
          <w:b/>
          <w:bCs/>
          <w:color w:val="3D81EE"/>
          <w:sz w:val="24"/>
          <w:szCs w:val="24"/>
        </w:rPr>
        <w:t>Exodus 9:1-1l</w:t>
      </w:r>
      <w:r w:rsidRPr="00992374">
        <w:rPr>
          <w:rFonts w:ascii="Georgia" w:eastAsia="Times New Roman" w:hAnsi="Georgia" w:cs="Times New Roman"/>
          <w:color w:val="3D81EE"/>
          <w:sz w:val="24"/>
          <w:szCs w:val="24"/>
        </w:rPr>
        <w:t xml:space="preserve">). Later God reminded the Jews that He had this power and promised to use it for </w:t>
      </w:r>
      <w:r w:rsidRPr="00992374">
        <w:rPr>
          <w:rFonts w:ascii="Georgia" w:eastAsia="Times New Roman" w:hAnsi="Georgia" w:cs="Times New Roman"/>
          <w:color w:val="3D81EE"/>
          <w:sz w:val="24"/>
          <w:szCs w:val="24"/>
        </w:rPr>
        <w:lastRenderedPageBreak/>
        <w:t>their benefit. “</w:t>
      </w:r>
      <w:r w:rsidRPr="00992374">
        <w:rPr>
          <w:rFonts w:ascii="Georgia" w:eastAsia="Times New Roman" w:hAnsi="Georgia" w:cs="Times New Roman"/>
          <w:i/>
          <w:iCs/>
          <w:color w:val="3D81EE"/>
          <w:sz w:val="24"/>
          <w:szCs w:val="24"/>
        </w:rPr>
        <w:t xml:space="preserve">If thou wilt diligently hearken unto the voice of the Lord thy God ... and keep all his statutes, I will put none of these diseases upon thee, which I have brought upon the Egyptians: for I am the Lord that </w:t>
      </w:r>
      <w:proofErr w:type="spellStart"/>
      <w:r w:rsidRPr="00992374">
        <w:rPr>
          <w:rFonts w:ascii="Georgia" w:eastAsia="Times New Roman" w:hAnsi="Georgia" w:cs="Times New Roman"/>
          <w:i/>
          <w:iCs/>
          <w:color w:val="3D81EE"/>
          <w:sz w:val="24"/>
          <w:szCs w:val="24"/>
        </w:rPr>
        <w:t>healeth</w:t>
      </w:r>
      <w:proofErr w:type="spellEnd"/>
      <w:r w:rsidRPr="00992374">
        <w:rPr>
          <w:rFonts w:ascii="Georgia" w:eastAsia="Times New Roman" w:hAnsi="Georgia" w:cs="Times New Roman"/>
          <w:i/>
          <w:iCs/>
          <w:color w:val="3D81EE"/>
          <w:sz w:val="24"/>
          <w:szCs w:val="24"/>
        </w:rPr>
        <w:t xml:space="preserve"> thee</w:t>
      </w:r>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Exodus l5:26; see also Deuteronomy 7:15</w:t>
      </w:r>
      <w:r w:rsidRPr="00992374">
        <w:rPr>
          <w:rFonts w:ascii="Georgia" w:eastAsia="Times New Roman" w:hAnsi="Georgia" w:cs="Times New Roman"/>
          <w:color w:val="3D81EE"/>
          <w:sz w:val="24"/>
          <w:szCs w:val="24"/>
        </w:rPr>
        <w: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The promise of God to protect the Hebrews in their obedience was repeated by Solomon. “</w:t>
      </w:r>
      <w:r w:rsidRPr="00992374">
        <w:rPr>
          <w:rFonts w:ascii="Georgia" w:eastAsia="Times New Roman" w:hAnsi="Georgia" w:cs="Times New Roman"/>
          <w:i/>
          <w:iCs/>
          <w:color w:val="3D81EE"/>
          <w:sz w:val="24"/>
          <w:szCs w:val="24"/>
        </w:rPr>
        <w:t>Be not wise in thine own eyes: fear the Lord, and depart from evil. It shall be health to thy navel, and marrow to thy bones</w:t>
      </w:r>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Proverbs 3:7-8</w:t>
      </w:r>
      <w:r w:rsidRPr="00992374">
        <w:rPr>
          <w:rFonts w:ascii="Georgia" w:eastAsia="Times New Roman" w:hAnsi="Georgia" w:cs="Times New Roman"/>
          <w:color w:val="3D81EE"/>
          <w:sz w:val="24"/>
          <w:szCs w:val="24"/>
        </w:rPr>
        <w:t>). The navel and bone marrow were considered centers of sustenance and health as, indeed, they are. The navel is the site of nourishment for the unborn and bone marrow makes a strong contribution to health throughout life.</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Although there have been special and miraculous cases, the protection God promises conies primarily through the general laws that govern the universe and the moral and religious laws given to His followers. The book of Leviticus, often called the Public Health Manual of the Bible, contains wonderful illustrations of religious laws that serve physical and spiritual purposes. Such requirements as isolating the sick, washing in miming water, and cleansing houses after sicknesses and death have clear health benefits. These practices also indicate God’s knowledge of how diseases are transmitted.</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The Israelites may not have known why they were not allowed to eat animals that were killed by wild beasts or that died of themselves, but we know that seven] diseases can be transmitted from animals to humans. Even the eighth day for circumcising male children was not a random choice. We cannot read what was in God’s mind when he made the choice. But we do know that vitamin K, which facilitates blood clotting, is produced by bacteria in human intestines, and this process is not fully developed until a few days after birth. Can there be any doubt that God, who made the human body, knows what is beneficial for its health?</w:t>
      </w:r>
      <w:r w:rsidRPr="00992374">
        <w:rPr>
          <w:rFonts w:ascii="Georgia" w:eastAsia="Times New Roman" w:hAnsi="Georgia" w:cs="Times New Roman"/>
          <w:color w:val="3D81EE"/>
          <w:sz w:val="24"/>
          <w:szCs w:val="24"/>
        </w:rPr>
        <w:br/>
        <w:t>Does Jesus Care?</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If we accept that Jesus knows what is good for human health, does He also love enough to cause Him to use that infinite knowledge in our behalf? The question itself may sound blasphemous to the truly devout. John said, “</w:t>
      </w:r>
      <w:r w:rsidRPr="00992374">
        <w:rPr>
          <w:rFonts w:ascii="Georgia" w:eastAsia="Times New Roman" w:hAnsi="Georgia" w:cs="Times New Roman"/>
          <w:i/>
          <w:iCs/>
          <w:color w:val="3D81EE"/>
          <w:sz w:val="24"/>
          <w:szCs w:val="24"/>
        </w:rPr>
        <w:t>God so loved the world, that he gave his only begotten son, that whosoever believeth in him should not perish, but have everlasting life</w:t>
      </w:r>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John 3:16</w:t>
      </w:r>
      <w:r w:rsidRPr="00992374">
        <w:rPr>
          <w:rFonts w:ascii="Georgia" w:eastAsia="Times New Roman" w:hAnsi="Georgia" w:cs="Times New Roman"/>
          <w:color w:val="3D81EE"/>
          <w:sz w:val="24"/>
          <w:szCs w:val="24"/>
        </w:rPr>
        <w:t>). It does seem strange, does it not, that humans would question God’s goodwill when He has already made the supreme sacrifice in our behalf by giving His son for our sun</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One facet of the meaning of the word “</w:t>
      </w:r>
      <w:r w:rsidRPr="00992374">
        <w:rPr>
          <w:rFonts w:ascii="Georgia" w:eastAsia="Times New Roman" w:hAnsi="Georgia" w:cs="Times New Roman"/>
          <w:i/>
          <w:iCs/>
          <w:color w:val="3D81EE"/>
          <w:sz w:val="24"/>
          <w:szCs w:val="24"/>
        </w:rPr>
        <w:t>loved</w:t>
      </w:r>
      <w:r w:rsidRPr="00992374">
        <w:rPr>
          <w:rFonts w:ascii="Georgia" w:eastAsia="Times New Roman" w:hAnsi="Georgia" w:cs="Times New Roman"/>
          <w:color w:val="3D81EE"/>
          <w:sz w:val="24"/>
          <w:szCs w:val="24"/>
        </w:rPr>
        <w:t>” in </w:t>
      </w:r>
      <w:r w:rsidRPr="00992374">
        <w:rPr>
          <w:rFonts w:ascii="Georgia" w:eastAsia="Times New Roman" w:hAnsi="Georgia" w:cs="Times New Roman"/>
          <w:b/>
          <w:bCs/>
          <w:color w:val="3D81EE"/>
          <w:sz w:val="24"/>
          <w:szCs w:val="24"/>
        </w:rPr>
        <w:t>John 3:16</w:t>
      </w:r>
      <w:r w:rsidRPr="00992374">
        <w:rPr>
          <w:rFonts w:ascii="Georgia" w:eastAsia="Times New Roman" w:hAnsi="Georgia" w:cs="Times New Roman"/>
          <w:color w:val="3D81EE"/>
          <w:sz w:val="24"/>
          <w:szCs w:val="24"/>
        </w:rPr>
        <w:t> is to be full of goodwill and to exhibit it with actions.5 That definition is profoundly fitting in view of what God did for mankind. The complex little word “</w:t>
      </w:r>
      <w:r w:rsidRPr="00992374">
        <w:rPr>
          <w:rFonts w:ascii="Georgia" w:eastAsia="Times New Roman" w:hAnsi="Georgia" w:cs="Times New Roman"/>
          <w:i/>
          <w:iCs/>
          <w:color w:val="3D81EE"/>
          <w:sz w:val="24"/>
          <w:szCs w:val="24"/>
        </w:rPr>
        <w:t>so</w:t>
      </w:r>
      <w:r w:rsidRPr="00992374">
        <w:rPr>
          <w:rFonts w:ascii="Georgia" w:eastAsia="Times New Roman" w:hAnsi="Georgia" w:cs="Times New Roman"/>
          <w:color w:val="3D81EE"/>
          <w:sz w:val="24"/>
          <w:szCs w:val="24"/>
        </w:rPr>
        <w:t>,” that precedes love, is used as an adverb of degree. It suggests that without some action to illustrate it, humans would not be able to understand the depth of God’s love. Having loved in this way, would He then allow practices to be set in motion that put His children at risk?</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God, who created man in His own image, respects the human body more than most humans do. Paul said “</w:t>
      </w:r>
      <w:r w:rsidRPr="00992374">
        <w:rPr>
          <w:rFonts w:ascii="Georgia" w:eastAsia="Times New Roman" w:hAnsi="Georgia" w:cs="Times New Roman"/>
          <w:i/>
          <w:iCs/>
          <w:color w:val="3D81EE"/>
          <w:sz w:val="24"/>
          <w:szCs w:val="24"/>
        </w:rPr>
        <w:t xml:space="preserve">What? Know ye not that your body is the temple of the Holy </w:t>
      </w:r>
      <w:r w:rsidRPr="00992374">
        <w:rPr>
          <w:rFonts w:ascii="Georgia" w:eastAsia="Times New Roman" w:hAnsi="Georgia" w:cs="Times New Roman"/>
          <w:i/>
          <w:iCs/>
          <w:color w:val="3D81EE"/>
          <w:sz w:val="24"/>
          <w:szCs w:val="24"/>
        </w:rPr>
        <w:lastRenderedPageBreak/>
        <w:t xml:space="preserve">Ghost which is in you, which ye have of God, and ye are not your own? For ye are bought with a price: </w:t>
      </w:r>
      <w:proofErr w:type="gramStart"/>
      <w:r w:rsidRPr="00992374">
        <w:rPr>
          <w:rFonts w:ascii="Georgia" w:eastAsia="Times New Roman" w:hAnsi="Georgia" w:cs="Times New Roman"/>
          <w:i/>
          <w:iCs/>
          <w:color w:val="3D81EE"/>
          <w:sz w:val="24"/>
          <w:szCs w:val="24"/>
        </w:rPr>
        <w:t>therefore</w:t>
      </w:r>
      <w:proofErr w:type="gramEnd"/>
      <w:r w:rsidRPr="00992374">
        <w:rPr>
          <w:rFonts w:ascii="Georgia" w:eastAsia="Times New Roman" w:hAnsi="Georgia" w:cs="Times New Roman"/>
          <w:i/>
          <w:iCs/>
          <w:color w:val="3D81EE"/>
          <w:sz w:val="24"/>
          <w:szCs w:val="24"/>
        </w:rPr>
        <w:t xml:space="preserve"> glorify God in your body, and in your spirit, which are God’s</w:t>
      </w:r>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I Corinthians 6:19-20</w:t>
      </w:r>
      <w:r w:rsidRPr="00992374">
        <w:rPr>
          <w:rFonts w:ascii="Georgia" w:eastAsia="Times New Roman" w:hAnsi="Georgia" w:cs="Times New Roman"/>
          <w:color w:val="3D81EE"/>
          <w:sz w:val="24"/>
          <w:szCs w:val="24"/>
        </w:rPr>
        <w: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These statements were made in the context of teaching Christians to stay away from sexual sins. Paul said that the person who commits fornication “</w:t>
      </w:r>
      <w:r w:rsidRPr="00992374">
        <w:rPr>
          <w:rFonts w:ascii="Georgia" w:eastAsia="Times New Roman" w:hAnsi="Georgia" w:cs="Times New Roman"/>
          <w:i/>
          <w:iCs/>
          <w:color w:val="3D81EE"/>
          <w:sz w:val="24"/>
          <w:szCs w:val="24"/>
        </w:rPr>
        <w:t>sins against his own body.</w:t>
      </w:r>
      <w:r w:rsidRPr="00992374">
        <w:rPr>
          <w:rFonts w:ascii="Georgia" w:eastAsia="Times New Roman" w:hAnsi="Georgia" w:cs="Times New Roman"/>
          <w:color w:val="3D81EE"/>
          <w:sz w:val="24"/>
          <w:szCs w:val="24"/>
        </w:rPr>
        <w:t xml:space="preserve">” Dr. </w:t>
      </w:r>
      <w:proofErr w:type="spellStart"/>
      <w:r w:rsidRPr="00992374">
        <w:rPr>
          <w:rFonts w:ascii="Georgia" w:eastAsia="Times New Roman" w:hAnsi="Georgia" w:cs="Times New Roman"/>
          <w:color w:val="3D81EE"/>
          <w:sz w:val="24"/>
          <w:szCs w:val="24"/>
        </w:rPr>
        <w:t>MacKnight</w:t>
      </w:r>
      <w:proofErr w:type="spellEnd"/>
      <w:r w:rsidRPr="00992374">
        <w:rPr>
          <w:rFonts w:ascii="Georgia" w:eastAsia="Times New Roman" w:hAnsi="Georgia" w:cs="Times New Roman"/>
          <w:color w:val="3D81EE"/>
          <w:sz w:val="24"/>
          <w:szCs w:val="24"/>
        </w:rPr>
        <w:t xml:space="preserve"> interprets this phrase to mean pollution of the body with diseases.’ The world became worried about sexually transmitted diseases several decades ago, and worry has become open fear in the last few years. But God was concerned about these diseases for man when the Sacred Word was given. Is it logical that He would give such instructions and then organize His worship in a way that would put us in danger of catching those diseases?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Paul laid down a principle that Christians should observe with utmost care, i.e. that God’s people are never hurt and always helped, in this life and the next, by obedience to Him. “</w:t>
      </w:r>
      <w:r w:rsidRPr="00992374">
        <w:rPr>
          <w:rFonts w:ascii="Georgia" w:eastAsia="Times New Roman" w:hAnsi="Georgia" w:cs="Times New Roman"/>
          <w:i/>
          <w:iCs/>
          <w:color w:val="3D81EE"/>
          <w:sz w:val="24"/>
          <w:szCs w:val="24"/>
        </w:rPr>
        <w:t>Godliness is profitable unto all things, having promise of the life that now is, and that which is to come</w:t>
      </w:r>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1 Timothy 4:8</w:t>
      </w:r>
      <w:r w:rsidRPr="00992374">
        <w:rPr>
          <w:rFonts w:ascii="Georgia" w:eastAsia="Times New Roman" w:hAnsi="Georgia" w:cs="Times New Roman"/>
          <w:color w:val="3D81EE"/>
          <w:sz w:val="24"/>
          <w:szCs w:val="24"/>
        </w:rPr>
        <w:t>). The word godliness here means reverence toward God; it includes the attitudes one holds and the acts one performs in obedience to God.</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Paul is not promising that God will suspend the natural operation of the universe where Christians are concerned. Instead, it is assurance that the order was made with them in mind. It is not a commitment that disciples will never catch a cold or have an accident. We are aware that Job, Paul, and others were allowed, for distinct purposes, to suffer for their faith, </w:t>
      </w:r>
      <w:proofErr w:type="gramStart"/>
      <w:r w:rsidRPr="00992374">
        <w:rPr>
          <w:rFonts w:ascii="Georgia" w:eastAsia="Times New Roman" w:hAnsi="Georgia" w:cs="Times New Roman"/>
          <w:color w:val="3D81EE"/>
          <w:sz w:val="24"/>
          <w:szCs w:val="24"/>
        </w:rPr>
        <w:t>These</w:t>
      </w:r>
      <w:proofErr w:type="gramEnd"/>
      <w:r w:rsidRPr="00992374">
        <w:rPr>
          <w:rFonts w:ascii="Georgia" w:eastAsia="Times New Roman" w:hAnsi="Georgia" w:cs="Times New Roman"/>
          <w:color w:val="3D81EE"/>
          <w:sz w:val="24"/>
          <w:szCs w:val="24"/>
        </w:rPr>
        <w:t xml:space="preserve"> special circumstances do not suggest that God would jeopardize all Christendom by injecting danger into the worship itself. The promise that obedience to God benefits us here and hereafter is unequivocal.</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The preceding facts should convince honest hearts that God has dealt with humans from a position of absolute knowledge and from an infinite concern for our physical and spiritual welfare. This being a fact, our only real concern should be to discover how the Lord ordained His Supper. On that issue, we are fortunate because the record is exceptionally clear, as we shall see in the next section.</w:t>
      </w:r>
    </w:p>
    <w:p w14:paraId="207A1446" w14:textId="77777777" w:rsidR="00992374" w:rsidRPr="00992374" w:rsidRDefault="00992374" w:rsidP="00992374">
      <w:pPr>
        <w:shd w:val="clear" w:color="auto" w:fill="FFFFFF"/>
        <w:spacing w:after="0" w:line="240" w:lineRule="auto"/>
        <w:jc w:val="center"/>
        <w:rPr>
          <w:rFonts w:ascii="Times New Roman" w:eastAsia="Times New Roman" w:hAnsi="Times New Roman" w:cs="Times New Roman"/>
          <w:sz w:val="24"/>
          <w:szCs w:val="24"/>
        </w:rPr>
      </w:pPr>
      <w:r w:rsidRPr="00992374">
        <w:rPr>
          <w:rFonts w:ascii="Georgia" w:eastAsia="Times New Roman" w:hAnsi="Georgia" w:cs="Times New Roman"/>
          <w:color w:val="3D81EE"/>
          <w:sz w:val="27"/>
          <w:szCs w:val="27"/>
        </w:rPr>
        <w:t>“</w:t>
      </w:r>
      <w:r w:rsidRPr="00992374">
        <w:rPr>
          <w:rFonts w:ascii="Georgia" w:eastAsia="Times New Roman" w:hAnsi="Georgia" w:cs="Times New Roman"/>
          <w:i/>
          <w:iCs/>
          <w:color w:val="3D81EE"/>
          <w:sz w:val="27"/>
          <w:szCs w:val="27"/>
        </w:rPr>
        <w:t>Behold, I am the Lord, the God of all flesh:</w:t>
      </w:r>
      <w:r w:rsidRPr="00992374">
        <w:rPr>
          <w:rFonts w:ascii="Georgia" w:eastAsia="Times New Roman" w:hAnsi="Georgia" w:cs="Times New Roman"/>
          <w:i/>
          <w:iCs/>
          <w:color w:val="3D81EE"/>
          <w:sz w:val="27"/>
          <w:szCs w:val="27"/>
        </w:rPr>
        <w:br/>
        <w:t>is there anything too hard for me?</w:t>
      </w:r>
      <w:r w:rsidRPr="00992374">
        <w:rPr>
          <w:rFonts w:ascii="Georgia" w:eastAsia="Times New Roman" w:hAnsi="Georgia" w:cs="Times New Roman"/>
          <w:color w:val="3D81EE"/>
          <w:sz w:val="27"/>
          <w:szCs w:val="27"/>
        </w:rPr>
        <w:t>”</w:t>
      </w:r>
      <w:r w:rsidRPr="00992374">
        <w:rPr>
          <w:rFonts w:ascii="Georgia" w:eastAsia="Times New Roman" w:hAnsi="Georgia" w:cs="Times New Roman"/>
          <w:color w:val="3D81EE"/>
          <w:sz w:val="27"/>
          <w:szCs w:val="27"/>
        </w:rPr>
        <w:br/>
        <w:t>(</w:t>
      </w:r>
      <w:r w:rsidRPr="00992374">
        <w:rPr>
          <w:rFonts w:ascii="Georgia" w:eastAsia="Times New Roman" w:hAnsi="Georgia" w:cs="Times New Roman"/>
          <w:b/>
          <w:bCs/>
          <w:color w:val="3D81EE"/>
          <w:sz w:val="27"/>
          <w:szCs w:val="27"/>
        </w:rPr>
        <w:t>Jeremiah 32:27</w:t>
      </w:r>
      <w:r w:rsidRPr="00992374">
        <w:rPr>
          <w:rFonts w:ascii="Georgia" w:eastAsia="Times New Roman" w:hAnsi="Georgia" w:cs="Times New Roman"/>
          <w:color w:val="3D81EE"/>
          <w:sz w:val="27"/>
          <w:szCs w:val="27"/>
        </w:rPr>
        <w:t>)</w:t>
      </w:r>
    </w:p>
    <w:p w14:paraId="3C15049C" w14:textId="77777777" w:rsidR="00992374" w:rsidRDefault="00992374" w:rsidP="00992374">
      <w:pPr>
        <w:shd w:val="clear" w:color="auto" w:fill="FFFFFF"/>
        <w:spacing w:after="0" w:line="240" w:lineRule="auto"/>
        <w:rPr>
          <w:rFonts w:ascii="Georgia" w:eastAsia="Times New Roman" w:hAnsi="Georgia" w:cs="Times New Roman"/>
          <w:b/>
          <w:bCs/>
          <w:color w:val="3D81EE"/>
          <w:sz w:val="24"/>
          <w:szCs w:val="24"/>
        </w:rPr>
      </w:pP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p>
    <w:p w14:paraId="05A71A44" w14:textId="77777777" w:rsidR="00992374" w:rsidRDefault="00992374" w:rsidP="00992374">
      <w:pPr>
        <w:shd w:val="clear" w:color="auto" w:fill="FFFFFF"/>
        <w:spacing w:after="0" w:line="240" w:lineRule="auto"/>
        <w:rPr>
          <w:rFonts w:ascii="Georgia" w:eastAsia="Times New Roman" w:hAnsi="Georgia" w:cs="Times New Roman"/>
          <w:b/>
          <w:bCs/>
          <w:color w:val="3D81EE"/>
          <w:sz w:val="24"/>
          <w:szCs w:val="24"/>
        </w:rPr>
      </w:pPr>
    </w:p>
    <w:p w14:paraId="09EA53AF" w14:textId="77777777" w:rsidR="00992374" w:rsidRDefault="00992374" w:rsidP="00992374">
      <w:pPr>
        <w:shd w:val="clear" w:color="auto" w:fill="FFFFFF"/>
        <w:spacing w:after="0" w:line="240" w:lineRule="auto"/>
        <w:rPr>
          <w:rFonts w:ascii="Georgia" w:eastAsia="Times New Roman" w:hAnsi="Georgia" w:cs="Times New Roman"/>
          <w:b/>
          <w:bCs/>
          <w:color w:val="3D81EE"/>
          <w:sz w:val="24"/>
          <w:szCs w:val="24"/>
        </w:rPr>
      </w:pPr>
    </w:p>
    <w:p w14:paraId="748C096D" w14:textId="77777777" w:rsidR="00992374" w:rsidRDefault="00992374" w:rsidP="00992374">
      <w:pPr>
        <w:shd w:val="clear" w:color="auto" w:fill="FFFFFF"/>
        <w:spacing w:after="0" w:line="240" w:lineRule="auto"/>
        <w:rPr>
          <w:rFonts w:ascii="Georgia" w:eastAsia="Times New Roman" w:hAnsi="Georgia" w:cs="Times New Roman"/>
          <w:b/>
          <w:bCs/>
          <w:color w:val="3D81EE"/>
          <w:sz w:val="24"/>
          <w:szCs w:val="24"/>
        </w:rPr>
      </w:pPr>
    </w:p>
    <w:p w14:paraId="6A2F060C" w14:textId="77777777" w:rsidR="00992374" w:rsidRDefault="00992374" w:rsidP="00992374">
      <w:pPr>
        <w:shd w:val="clear" w:color="auto" w:fill="FFFFFF"/>
        <w:spacing w:after="0" w:line="240" w:lineRule="auto"/>
        <w:rPr>
          <w:rFonts w:ascii="Georgia" w:eastAsia="Times New Roman" w:hAnsi="Georgia" w:cs="Times New Roman"/>
          <w:b/>
          <w:bCs/>
          <w:color w:val="3D81EE"/>
          <w:sz w:val="24"/>
          <w:szCs w:val="24"/>
        </w:rPr>
      </w:pPr>
    </w:p>
    <w:p w14:paraId="2E500416" w14:textId="77777777" w:rsidR="00992374" w:rsidRDefault="00992374" w:rsidP="00992374">
      <w:pPr>
        <w:shd w:val="clear" w:color="auto" w:fill="FFFFFF"/>
        <w:spacing w:after="0" w:line="240" w:lineRule="auto"/>
        <w:rPr>
          <w:rFonts w:ascii="Georgia" w:eastAsia="Times New Roman" w:hAnsi="Georgia" w:cs="Times New Roman"/>
          <w:b/>
          <w:bCs/>
          <w:color w:val="3D81EE"/>
          <w:sz w:val="24"/>
          <w:szCs w:val="24"/>
        </w:rPr>
      </w:pPr>
    </w:p>
    <w:p w14:paraId="3F1ECB45" w14:textId="77777777" w:rsidR="00992374" w:rsidRDefault="00992374" w:rsidP="00992374">
      <w:pPr>
        <w:shd w:val="clear" w:color="auto" w:fill="FFFFFF"/>
        <w:spacing w:after="0" w:line="240" w:lineRule="auto"/>
        <w:rPr>
          <w:rFonts w:ascii="Georgia" w:eastAsia="Times New Roman" w:hAnsi="Georgia" w:cs="Times New Roman"/>
          <w:b/>
          <w:bCs/>
          <w:color w:val="3D81EE"/>
          <w:sz w:val="24"/>
          <w:szCs w:val="24"/>
        </w:rPr>
      </w:pPr>
    </w:p>
    <w:p w14:paraId="23698D39" w14:textId="77777777" w:rsidR="00992374" w:rsidRDefault="00992374" w:rsidP="00992374">
      <w:pPr>
        <w:shd w:val="clear" w:color="auto" w:fill="FFFFFF"/>
        <w:spacing w:after="0" w:line="240" w:lineRule="auto"/>
        <w:rPr>
          <w:rFonts w:ascii="Georgia" w:eastAsia="Times New Roman" w:hAnsi="Georgia" w:cs="Times New Roman"/>
          <w:b/>
          <w:bCs/>
          <w:color w:val="3D81EE"/>
          <w:sz w:val="24"/>
          <w:szCs w:val="24"/>
        </w:rPr>
      </w:pPr>
    </w:p>
    <w:p w14:paraId="0A08D472" w14:textId="77777777" w:rsidR="00992374" w:rsidRDefault="00992374" w:rsidP="00992374">
      <w:pPr>
        <w:shd w:val="clear" w:color="auto" w:fill="FFFFFF"/>
        <w:spacing w:after="0" w:line="240" w:lineRule="auto"/>
        <w:rPr>
          <w:rFonts w:ascii="Georgia" w:eastAsia="Times New Roman" w:hAnsi="Georgia" w:cs="Times New Roman"/>
          <w:b/>
          <w:bCs/>
          <w:color w:val="3D81EE"/>
          <w:sz w:val="24"/>
          <w:szCs w:val="24"/>
        </w:rPr>
      </w:pPr>
    </w:p>
    <w:p w14:paraId="0668834C" w14:textId="235B8BA4" w:rsidR="00992374" w:rsidRPr="00992374" w:rsidRDefault="00992374" w:rsidP="00992374">
      <w:pPr>
        <w:shd w:val="clear" w:color="auto" w:fill="FFFFFF"/>
        <w:spacing w:after="0" w:line="240" w:lineRule="auto"/>
        <w:rPr>
          <w:rFonts w:ascii="Times New Roman" w:eastAsia="Times New Roman" w:hAnsi="Times New Roman" w:cs="Times New Roman"/>
          <w:sz w:val="24"/>
          <w:szCs w:val="24"/>
        </w:rPr>
      </w:pPr>
      <w:r w:rsidRPr="00992374">
        <w:rPr>
          <w:rFonts w:ascii="Georgia" w:eastAsia="Times New Roman" w:hAnsi="Georgia" w:cs="Times New Roman"/>
          <w:b/>
          <w:bCs/>
          <w:color w:val="3D81EE"/>
          <w:sz w:val="24"/>
          <w:szCs w:val="24"/>
        </w:rPr>
        <w:lastRenderedPageBreak/>
        <w:t>Part II</w:t>
      </w:r>
    </w:p>
    <w:p w14:paraId="7281A11F" w14:textId="77777777" w:rsidR="00992374" w:rsidRPr="00992374" w:rsidRDefault="00992374" w:rsidP="00992374">
      <w:pPr>
        <w:shd w:val="clear" w:color="auto" w:fill="FFFFFF"/>
        <w:spacing w:after="0" w:line="240" w:lineRule="auto"/>
        <w:jc w:val="center"/>
        <w:rPr>
          <w:rFonts w:ascii="Times New Roman" w:eastAsia="Times New Roman" w:hAnsi="Times New Roman" w:cs="Times New Roman"/>
          <w:sz w:val="24"/>
          <w:szCs w:val="24"/>
        </w:rPr>
      </w:pPr>
      <w:r w:rsidRPr="00992374">
        <w:rPr>
          <w:rFonts w:ascii="Georgia" w:eastAsia="Times New Roman" w:hAnsi="Georgia" w:cs="Times New Roman"/>
          <w:b/>
          <w:bCs/>
          <w:color w:val="3D81EE"/>
          <w:sz w:val="27"/>
          <w:szCs w:val="27"/>
        </w:rPr>
        <w:t>HOW DID JESUS SET UP HIS SUPPER?</w:t>
      </w:r>
    </w:p>
    <w:p w14:paraId="7031CEDF" w14:textId="77777777" w:rsidR="00992374" w:rsidRDefault="00992374" w:rsidP="00992374">
      <w:pPr>
        <w:shd w:val="clear" w:color="auto" w:fill="FFFFFF"/>
        <w:spacing w:after="0" w:line="240" w:lineRule="auto"/>
        <w:rPr>
          <w:rFonts w:ascii="Georgia" w:eastAsia="Times New Roman" w:hAnsi="Georgia" w:cs="Times New Roman"/>
          <w:color w:val="3D81EE"/>
          <w:sz w:val="24"/>
          <w:szCs w:val="24"/>
        </w:rPr>
      </w:pPr>
      <w:r w:rsidRPr="00992374">
        <w:rPr>
          <w:rFonts w:ascii="Georgia" w:eastAsia="Times New Roman" w:hAnsi="Georgia" w:cs="Times New Roman"/>
          <w:color w:val="3D81EE"/>
          <w:sz w:val="24"/>
          <w:szCs w:val="24"/>
        </w:rPr>
        <w:t>If we believe that one is always blessed by obedience to the Lord, our first order of business should be to find out exactly how Jesus instituted His Supper. On that score, we are fortunate, for there are several descriptions of that sacred event, and they are remarkably clear.</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Matthew 26:26</w:t>
      </w:r>
      <w:r w:rsidRPr="00992374">
        <w:rPr>
          <w:rFonts w:ascii="Georgia" w:eastAsia="Times New Roman" w:hAnsi="Georgia" w:cs="Times New Roman"/>
          <w:color w:val="3D81EE"/>
          <w:sz w:val="24"/>
          <w:szCs w:val="24"/>
        </w:rPr>
        <w:t> says “As </w:t>
      </w:r>
      <w:r w:rsidRPr="00992374">
        <w:rPr>
          <w:rFonts w:ascii="Georgia" w:eastAsia="Times New Roman" w:hAnsi="Georgia" w:cs="Times New Roman"/>
          <w:i/>
          <w:iCs/>
          <w:color w:val="3D81EE"/>
          <w:sz w:val="24"/>
          <w:szCs w:val="24"/>
        </w:rPr>
        <w:t>they were eating, Jesus took bread, and blessed it, and brake it, and gave it to the disciples, and said, Take, eat, this is my body</w:t>
      </w:r>
      <w:r w:rsidRPr="00992374">
        <w:rPr>
          <w:rFonts w:ascii="Georgia" w:eastAsia="Times New Roman" w:hAnsi="Georgia" w:cs="Times New Roman"/>
          <w:color w:val="3D81EE"/>
          <w:sz w:val="24"/>
          <w:szCs w:val="24"/>
        </w:rPr>
        <w:t>.” The word bread here means a loaf, as many translations of the New Testament render it. Thayer describes how the loaf was made, i.e. flour mixed with water and baked into a thin flat cake.’ He adds that these loaves were broken for eating, not cut. The phrase “</w:t>
      </w:r>
      <w:r w:rsidRPr="00992374">
        <w:rPr>
          <w:rFonts w:ascii="Georgia" w:eastAsia="Times New Roman" w:hAnsi="Georgia" w:cs="Times New Roman"/>
          <w:i/>
          <w:iCs/>
          <w:color w:val="3D81EE"/>
          <w:sz w:val="24"/>
          <w:szCs w:val="24"/>
        </w:rPr>
        <w:t>as they were eating</w:t>
      </w:r>
      <w:r w:rsidRPr="00992374">
        <w:rPr>
          <w:rFonts w:ascii="Georgia" w:eastAsia="Times New Roman" w:hAnsi="Georgia" w:cs="Times New Roman"/>
          <w:color w:val="3D81EE"/>
          <w:sz w:val="24"/>
          <w:szCs w:val="24"/>
        </w:rPr>
        <w:t>” referred to the fact that the institution took place while they were eating the Jewish Passover Supper. Ellicott comments on this verse:</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Again we must represent to ourselves an interval of silence, broken by the act or words that followed. The usual “</w:t>
      </w:r>
      <w:r w:rsidRPr="00992374">
        <w:rPr>
          <w:rFonts w:ascii="Georgia" w:eastAsia="Times New Roman" w:hAnsi="Georgia" w:cs="Times New Roman"/>
          <w:i/>
          <w:iCs/>
          <w:color w:val="3D81EE"/>
          <w:sz w:val="24"/>
          <w:szCs w:val="24"/>
        </w:rPr>
        <w:t>grace</w:t>
      </w:r>
      <w:r w:rsidRPr="00992374">
        <w:rPr>
          <w:rFonts w:ascii="Georgia" w:eastAsia="Times New Roman" w:hAnsi="Georgia" w:cs="Times New Roman"/>
          <w:color w:val="3D81EE"/>
          <w:sz w:val="24"/>
          <w:szCs w:val="24"/>
        </w:rPr>
        <w:t>” or blessing had been spoken at the beginning of the feast Now, taking one of the cakes of unleavened bread, He again utters a solemn formula of blessing, and gives it to them with the words, “</w:t>
      </w:r>
      <w:r w:rsidRPr="00992374">
        <w:rPr>
          <w:rFonts w:ascii="Georgia" w:eastAsia="Times New Roman" w:hAnsi="Georgia" w:cs="Times New Roman"/>
          <w:i/>
          <w:iCs/>
          <w:color w:val="3D81EE"/>
          <w:sz w:val="24"/>
          <w:szCs w:val="24"/>
        </w:rPr>
        <w:t>Take, eat, this is my body</w:t>
      </w:r>
      <w:r w:rsidRPr="00992374">
        <w:rPr>
          <w:rFonts w:ascii="Georgia" w:eastAsia="Times New Roman" w:hAnsi="Georgia" w:cs="Times New Roman"/>
          <w:color w:val="3D81EE"/>
          <w:sz w:val="24"/>
          <w:szCs w:val="24"/>
        </w:rPr>
        <w: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The account is simple and straightforward. Jesus took a loaf of bread, He gave thanks for it, He broke of it Himself, and He passed it to His disciples with instructions for them to break and eat. He explained, in the symbolic language to which the disciples had become accustomed, “</w:t>
      </w:r>
      <w:r w:rsidRPr="00992374">
        <w:rPr>
          <w:rFonts w:ascii="Georgia" w:eastAsia="Times New Roman" w:hAnsi="Georgia" w:cs="Times New Roman"/>
          <w:i/>
          <w:iCs/>
          <w:color w:val="3D81EE"/>
          <w:sz w:val="24"/>
          <w:szCs w:val="24"/>
        </w:rPr>
        <w:t>This is my body</w:t>
      </w:r>
      <w:r w:rsidRPr="00992374">
        <w:rPr>
          <w:rFonts w:ascii="Georgia" w:eastAsia="Times New Roman" w:hAnsi="Georgia" w:cs="Times New Roman"/>
          <w:color w:val="3D81EE"/>
          <w:sz w:val="24"/>
          <w:szCs w:val="24"/>
        </w:rPr>
        <w: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After the bread had been passed around, “</w:t>
      </w:r>
      <w:r w:rsidRPr="00992374">
        <w:rPr>
          <w:rFonts w:ascii="Georgia" w:eastAsia="Times New Roman" w:hAnsi="Georgia" w:cs="Times New Roman"/>
          <w:i/>
          <w:iCs/>
          <w:color w:val="3D81EE"/>
          <w:sz w:val="24"/>
          <w:szCs w:val="24"/>
        </w:rPr>
        <w:t>He took the cup, and gave thanks, and gave it to them, saying, Drink ye all of It</w:t>
      </w:r>
      <w:r w:rsidRPr="00992374">
        <w:rPr>
          <w:rFonts w:ascii="Georgia" w:eastAsia="Times New Roman" w:hAnsi="Georgia" w:cs="Times New Roman"/>
          <w:color w:val="3D81EE"/>
          <w:sz w:val="24"/>
          <w:szCs w:val="24"/>
        </w:rPr>
        <w:t>” Thayer, and every Greek dictionary we have seen, says the word cup means simply a cup or drinking vessel9 Although the word can be used symbolically, Thayer rightly indicates that its use here is in the ordinary sense. Paul said, “</w:t>
      </w:r>
      <w:r w:rsidRPr="00992374">
        <w:rPr>
          <w:rFonts w:ascii="Georgia" w:eastAsia="Times New Roman" w:hAnsi="Georgia" w:cs="Times New Roman"/>
          <w:i/>
          <w:iCs/>
          <w:color w:val="3D81EE"/>
          <w:sz w:val="24"/>
          <w:szCs w:val="24"/>
        </w:rPr>
        <w:t xml:space="preserve">After the same manner also he took the </w:t>
      </w:r>
      <w:proofErr w:type="gramStart"/>
      <w:r w:rsidRPr="00992374">
        <w:rPr>
          <w:rFonts w:ascii="Georgia" w:eastAsia="Times New Roman" w:hAnsi="Georgia" w:cs="Times New Roman"/>
          <w:i/>
          <w:iCs/>
          <w:color w:val="3D81EE"/>
          <w:sz w:val="24"/>
          <w:szCs w:val="24"/>
        </w:rPr>
        <w:t>cup</w:t>
      </w:r>
      <w:r w:rsidRPr="00992374">
        <w:rPr>
          <w:rFonts w:ascii="Georgia" w:eastAsia="Times New Roman" w:hAnsi="Georgia" w:cs="Times New Roman"/>
          <w:color w:val="3D81EE"/>
          <w:sz w:val="24"/>
          <w:szCs w:val="24"/>
        </w:rPr>
        <w:t>,..</w:t>
      </w:r>
      <w:proofErr w:type="gramEnd"/>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I Corinthians 11:25</w:t>
      </w:r>
      <w:r w:rsidRPr="00992374">
        <w:rPr>
          <w:rFonts w:ascii="Georgia" w:eastAsia="Times New Roman" w:hAnsi="Georgia" w:cs="Times New Roman"/>
          <w:color w:val="3D81EE"/>
          <w:sz w:val="24"/>
          <w:szCs w:val="24"/>
        </w:rPr>
        <w:t>), explaining that as the bread was passed among the disciples for their eating, the cup was now passed for their drinking. The phrase, “</w:t>
      </w:r>
      <w:r w:rsidRPr="00992374">
        <w:rPr>
          <w:rFonts w:ascii="Georgia" w:eastAsia="Times New Roman" w:hAnsi="Georgia" w:cs="Times New Roman"/>
          <w:i/>
          <w:iCs/>
          <w:color w:val="3D81EE"/>
          <w:sz w:val="24"/>
          <w:szCs w:val="24"/>
        </w:rPr>
        <w:t>Drink ye all of it</w:t>
      </w:r>
      <w:r w:rsidRPr="00992374">
        <w:rPr>
          <w:rFonts w:ascii="Georgia" w:eastAsia="Times New Roman" w:hAnsi="Georgia" w:cs="Times New Roman"/>
          <w:color w:val="3D81EE"/>
          <w:sz w:val="24"/>
          <w:szCs w:val="24"/>
        </w:rPr>
        <w:t>,” demands this view. It is a command that means “</w:t>
      </w:r>
      <w:r w:rsidRPr="00992374">
        <w:rPr>
          <w:rFonts w:ascii="Georgia" w:eastAsia="Times New Roman" w:hAnsi="Georgia" w:cs="Times New Roman"/>
          <w:i/>
          <w:iCs/>
          <w:color w:val="3D81EE"/>
          <w:sz w:val="24"/>
          <w:szCs w:val="24"/>
        </w:rPr>
        <w:t>all of you drink from It</w:t>
      </w:r>
      <w:r w:rsidRPr="00992374">
        <w:rPr>
          <w:rFonts w:ascii="Georgia" w:eastAsia="Times New Roman" w:hAnsi="Georgia" w:cs="Times New Roman"/>
          <w:color w:val="3D81EE"/>
          <w:sz w:val="24"/>
          <w:szCs w:val="24"/>
        </w:rPr>
        <w:t>.” Since the “</w:t>
      </w:r>
      <w:r w:rsidRPr="00992374">
        <w:rPr>
          <w:rFonts w:ascii="Georgia" w:eastAsia="Times New Roman" w:hAnsi="Georgia" w:cs="Times New Roman"/>
          <w:i/>
          <w:iCs/>
          <w:color w:val="3D81EE"/>
          <w:sz w:val="24"/>
          <w:szCs w:val="24"/>
        </w:rPr>
        <w:t>it</w:t>
      </w:r>
      <w:r w:rsidRPr="00992374">
        <w:rPr>
          <w:rFonts w:ascii="Georgia" w:eastAsia="Times New Roman" w:hAnsi="Georgia" w:cs="Times New Roman"/>
          <w:color w:val="3D81EE"/>
          <w:sz w:val="24"/>
          <w:szCs w:val="24"/>
        </w:rPr>
        <w:t>” is the drinking vessel Jesus had given them, it means all of them were to drink of the cup.</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Ellicott states that by choosing a cup, solemnly consecrating it through prayer, and passing it around to the disciples, Jesus made it into a “</w:t>
      </w:r>
      <w:r w:rsidRPr="00992374">
        <w:rPr>
          <w:rFonts w:ascii="Georgia" w:eastAsia="Times New Roman" w:hAnsi="Georgia" w:cs="Times New Roman"/>
          <w:i/>
          <w:iCs/>
          <w:color w:val="3D81EE"/>
          <w:sz w:val="24"/>
          <w:szCs w:val="24"/>
        </w:rPr>
        <w:t>symbol of diviner truth than had yet been revealed to the listening and wondering disciples.</w:t>
      </w:r>
      <w:r w:rsidRPr="00992374">
        <w:rPr>
          <w:rFonts w:ascii="Georgia" w:eastAsia="Times New Roman" w:hAnsi="Georgia" w:cs="Times New Roman"/>
          <w:color w:val="3D81EE"/>
          <w:sz w:val="24"/>
          <w:szCs w:val="24"/>
        </w:rPr>
        <w: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The Supper, as Jesus instituted it, is a simple and elegant ceremony. It consists of a loaf of unleavened bread that is consecrated through prayer to represent the Lord’s body. The loaf is passed among the disciples for each to break and eat a piece of it in memory of His death. Then a cup of the fruit of the vine is blessed and, in the same manner, is passed around to the disciples; and each partakes in memory of the Lord’s blood that was (to be) shed for them. There is little room for doubt about what took place on that fateful night so long ago.</w:t>
      </w:r>
      <w:r w:rsidRPr="00992374">
        <w:rPr>
          <w:rFonts w:ascii="Georgia" w:eastAsia="Times New Roman" w:hAnsi="Georgia" w:cs="Times New Roman"/>
          <w:color w:val="3D81EE"/>
          <w:sz w:val="24"/>
          <w:szCs w:val="24"/>
        </w:rPr>
        <w:br/>
      </w:r>
    </w:p>
    <w:p w14:paraId="720F0A09" w14:textId="0FCABFEE" w:rsidR="00992374" w:rsidRPr="00992374" w:rsidRDefault="00992374" w:rsidP="00992374">
      <w:pPr>
        <w:shd w:val="clear" w:color="auto" w:fill="FFFFFF"/>
        <w:spacing w:after="0" w:line="240" w:lineRule="auto"/>
        <w:rPr>
          <w:rFonts w:ascii="Times New Roman" w:eastAsia="Times New Roman" w:hAnsi="Times New Roman" w:cs="Times New Roman"/>
          <w:sz w:val="24"/>
          <w:szCs w:val="24"/>
        </w:rPr>
      </w:pPr>
      <w:r w:rsidRPr="00992374">
        <w:rPr>
          <w:rFonts w:ascii="Georgia" w:eastAsia="Times New Roman" w:hAnsi="Georgia" w:cs="Times New Roman"/>
          <w:color w:val="3D81EE"/>
          <w:sz w:val="24"/>
          <w:szCs w:val="24"/>
        </w:rPr>
        <w:lastRenderedPageBreak/>
        <w:t>Little Disagreement on the Facts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Actually, though we sometimes lose sight of the fact, the church has never been divided over how many loaves and cups the Lord used in His Supper. There is rather virtually complete agreement among Bible scholars that He used one loaf and one cup. (The division is over whether we are required to follow the Lord’s example.) Notice, for instance, some statements from the Gospel Advocate Commentaries, the first complete set of New Testament reference books written by scholars of the church of Christ. In the beck on Mark, the writer explains Chapter 14, Verses 22 and 23 this way:</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He took bread — or a loaf. One of the thin flat loaves of the country, made without leaven of any kind A loaf does not mean two or more loaves, but one. The loaf, which was one, points to the body of Christ Jesus had one body which he offered for the sins of the world and the loaf represents that one body. "</w:t>
      </w:r>
      <w:r w:rsidRPr="00992374">
        <w:rPr>
          <w:rFonts w:ascii="Georgia" w:eastAsia="Times New Roman" w:hAnsi="Georgia" w:cs="Times New Roman"/>
          <w:i/>
          <w:iCs/>
          <w:color w:val="3D81EE"/>
          <w:sz w:val="24"/>
          <w:szCs w:val="24"/>
        </w:rPr>
        <w:t>Two loaves on the Lord’s table are out of place and have no divine sanction. One loaf is safe, two are doubtful, to say the least. It is always safe to be on the safe side</w:t>
      </w:r>
      <w:r w:rsidRPr="00992374">
        <w:rPr>
          <w:rFonts w:ascii="Georgia" w:eastAsia="Times New Roman" w:hAnsi="Georgia" w:cs="Times New Roman"/>
          <w:color w:val="3D81EE"/>
          <w:sz w:val="24"/>
          <w:szCs w:val="24"/>
        </w:rPr>
        <w: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Then in the same commentary we read regarding Mark 14:23, “</w:t>
      </w:r>
      <w:r w:rsidRPr="00992374">
        <w:rPr>
          <w:rFonts w:ascii="Georgia" w:eastAsia="Times New Roman" w:hAnsi="Georgia" w:cs="Times New Roman"/>
          <w:i/>
          <w:iCs/>
          <w:color w:val="3D81EE"/>
          <w:sz w:val="24"/>
          <w:szCs w:val="24"/>
        </w:rPr>
        <w:t>A cup is one, not two nor a dozen</w:t>
      </w:r>
      <w:r w:rsidRPr="00992374">
        <w:rPr>
          <w:rFonts w:ascii="Georgia" w:eastAsia="Times New Roman" w:hAnsi="Georgia" w:cs="Times New Roman"/>
          <w:color w:val="3D81EE"/>
          <w:sz w:val="24"/>
          <w:szCs w:val="24"/>
        </w:rPr>
        <w:t xml:space="preserve">.” Brother C.E. </w:t>
      </w:r>
      <w:proofErr w:type="spellStart"/>
      <w:r w:rsidRPr="00992374">
        <w:rPr>
          <w:rFonts w:ascii="Georgia" w:eastAsia="Times New Roman" w:hAnsi="Georgia" w:cs="Times New Roman"/>
          <w:color w:val="3D81EE"/>
          <w:sz w:val="24"/>
          <w:szCs w:val="24"/>
        </w:rPr>
        <w:t>Dorris</w:t>
      </w:r>
      <w:proofErr w:type="spellEnd"/>
      <w:r w:rsidRPr="00992374">
        <w:rPr>
          <w:rFonts w:ascii="Georgia" w:eastAsia="Times New Roman" w:hAnsi="Georgia" w:cs="Times New Roman"/>
          <w:color w:val="3D81EE"/>
          <w:sz w:val="24"/>
          <w:szCs w:val="24"/>
        </w:rPr>
        <w:t>, who wrote those words, worshipped at a church that used individual communion loaves and cups. But when it came to explaining what the Lord did, he was faithful to his scholarship of the sacred text, describing it exactly as it was.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Alexander Campbell preached three quarters of a century before the germ scare brought about a change in the Lord’s Supper. Notice what he said in the Millennial Harbinger of December 1830:</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"On the Lord’s table there is of necessity but one loaf. The necessity is not that of a positive law enjoining one loaf and only one, as a ritual of Moses enjoined 12 loaves. But it is a necessity arising from the meaning of the Institution as explained by the Apostles. As there is but one literal body and but one mystical or figurative body having many members; so there must be but one loaf. The Apostle insists upon this, </w:t>
      </w:r>
      <w:r w:rsidRPr="00992374">
        <w:rPr>
          <w:rFonts w:ascii="Georgia" w:eastAsia="Times New Roman" w:hAnsi="Georgia" w:cs="Times New Roman"/>
          <w:b/>
          <w:bCs/>
          <w:color w:val="3D81EE"/>
          <w:sz w:val="24"/>
          <w:szCs w:val="24"/>
        </w:rPr>
        <w:t>I Cor. (10:) 17</w:t>
      </w:r>
      <w:r w:rsidRPr="00992374">
        <w:rPr>
          <w:rFonts w:ascii="Georgia" w:eastAsia="Times New Roman" w:hAnsi="Georgia" w:cs="Times New Roman"/>
          <w:color w:val="3D81EE"/>
          <w:sz w:val="24"/>
          <w:szCs w:val="24"/>
        </w:rPr>
        <w:t>. “</w:t>
      </w:r>
      <w:r w:rsidRPr="00992374">
        <w:rPr>
          <w:rFonts w:ascii="Georgia" w:eastAsia="Times New Roman" w:hAnsi="Georgia" w:cs="Times New Roman"/>
          <w:i/>
          <w:iCs/>
          <w:color w:val="3D81EE"/>
          <w:sz w:val="24"/>
          <w:szCs w:val="24"/>
        </w:rPr>
        <w:t>Because there is but one loaf, we, the many, are one body; for we are all partakers of the one loaf</w:t>
      </w:r>
      <w:r w:rsidRPr="00992374">
        <w:rPr>
          <w:rFonts w:ascii="Georgia" w:eastAsia="Times New Roman" w:hAnsi="Georgia" w:cs="Times New Roman"/>
          <w:color w:val="3D81EE"/>
          <w:sz w:val="24"/>
          <w:szCs w:val="24"/>
        </w:rPr>
        <w:t>.”’</w:t>
      </w:r>
      <w:r w:rsidRPr="00992374">
        <w:rPr>
          <w:rFonts w:ascii="Georgia" w:eastAsia="Times New Roman" w:hAnsi="Georgia" w:cs="Times New Roman"/>
          <w:b/>
          <w:bCs/>
          <w:color w:val="3D81EE"/>
          <w:sz w:val="24"/>
          <w:szCs w:val="24"/>
        </w:rPr>
        <w:t>12</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Religious literature that was written soon after the death of the inspired apostles shows that the church of that day used one loaf and one cup in observing the Lord’s Supper Justin Martyr (A.D. 100-165) stated, in The First Apology, that a loaf of bread and a cup of wine were used in communion by the disciples to remember their crucified Lord)’</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7"/>
          <w:szCs w:val="27"/>
        </w:rPr>
        <w:t>Must We Follow The Lord’s Example?</w:t>
      </w:r>
      <w:r w:rsidRPr="00992374">
        <w:rPr>
          <w:rFonts w:ascii="Georgia" w:eastAsia="Times New Roman" w:hAnsi="Georgia" w:cs="Times New Roman"/>
          <w:color w:val="3D81EE"/>
          <w:sz w:val="24"/>
          <w:szCs w:val="24"/>
        </w:rPr>
        <w:br/>
        <w:t>Although the facts concerning the institution of the Lord’s Supper are clear, some people argue that we are not required to follow the Master’s example. We are told that Christians must commune but that the details of how it is done are unimportant and, therefore, are left up to us. The condition of Christians’ hearts as they commune is what is important, the argument goes, not how many cups are used. Is this argument strong enough to risk our eternal salvation upon?</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lastRenderedPageBreak/>
        <w:t>The answer to the preceding question is found in </w:t>
      </w:r>
      <w:r w:rsidRPr="00992374">
        <w:rPr>
          <w:rFonts w:ascii="Georgia" w:eastAsia="Times New Roman" w:hAnsi="Georgia" w:cs="Times New Roman"/>
          <w:b/>
          <w:bCs/>
          <w:color w:val="3D81EE"/>
          <w:sz w:val="24"/>
          <w:szCs w:val="24"/>
        </w:rPr>
        <w:t>Romans 10:1-3</w:t>
      </w:r>
      <w:r w:rsidRPr="00992374">
        <w:rPr>
          <w:rFonts w:ascii="Georgia" w:eastAsia="Times New Roman" w:hAnsi="Georgia" w:cs="Times New Roman"/>
          <w:color w:val="3D81EE"/>
          <w:sz w:val="24"/>
          <w:szCs w:val="24"/>
        </w:rPr>
        <w:t xml:space="preserve"> where Paul condemned that type of thinking. “Brethren, my heart’s desire and </w:t>
      </w:r>
      <w:proofErr w:type="spellStart"/>
      <w:r w:rsidRPr="00992374">
        <w:rPr>
          <w:rFonts w:ascii="Georgia" w:eastAsia="Times New Roman" w:hAnsi="Georgia" w:cs="Times New Roman"/>
          <w:color w:val="3D81EE"/>
          <w:sz w:val="24"/>
          <w:szCs w:val="24"/>
        </w:rPr>
        <w:t>prayer</w:t>
      </w:r>
      <w:proofErr w:type="spellEnd"/>
      <w:r w:rsidRPr="00992374">
        <w:rPr>
          <w:rFonts w:ascii="Georgia" w:eastAsia="Times New Roman" w:hAnsi="Georgia" w:cs="Times New Roman"/>
          <w:color w:val="3D81EE"/>
          <w:sz w:val="24"/>
          <w:szCs w:val="24"/>
        </w:rPr>
        <w:t xml:space="preserve"> to God for Israel is, that they might be saved.” This is a matter of being saved or lost. “</w:t>
      </w:r>
      <w:r w:rsidRPr="00992374">
        <w:rPr>
          <w:rFonts w:ascii="Georgia" w:eastAsia="Times New Roman" w:hAnsi="Georgia" w:cs="Times New Roman"/>
          <w:i/>
          <w:iCs/>
          <w:color w:val="3D81EE"/>
          <w:sz w:val="24"/>
          <w:szCs w:val="24"/>
        </w:rPr>
        <w:t>For I bear them record that they have a zeal of God, but not according to knowledge</w:t>
      </w:r>
      <w:r w:rsidRPr="00992374">
        <w:rPr>
          <w:rFonts w:ascii="Georgia" w:eastAsia="Times New Roman" w:hAnsi="Georgia" w:cs="Times New Roman"/>
          <w:color w:val="3D81EE"/>
          <w:sz w:val="24"/>
          <w:szCs w:val="24"/>
        </w:rPr>
        <w:t>.” The word knowledge here means “</w:t>
      </w:r>
      <w:r w:rsidRPr="00992374">
        <w:rPr>
          <w:rFonts w:ascii="Georgia" w:eastAsia="Times New Roman" w:hAnsi="Georgia" w:cs="Times New Roman"/>
          <w:i/>
          <w:iCs/>
          <w:color w:val="3D81EE"/>
          <w:sz w:val="24"/>
          <w:szCs w:val="24"/>
        </w:rPr>
        <w:t>precise and correct knowledge ... of God, especially of His holy will.</w:t>
      </w:r>
      <w:r w:rsidRPr="00992374">
        <w:rPr>
          <w:rFonts w:ascii="Georgia" w:eastAsia="Times New Roman" w:hAnsi="Georgia" w:cs="Times New Roman"/>
          <w:color w:val="3D81EE"/>
          <w:sz w:val="24"/>
          <w:szCs w:val="24"/>
        </w:rPr>
        <w:t>”</w:t>
      </w:r>
      <w:r w:rsidRPr="00992374">
        <w:rPr>
          <w:rFonts w:ascii="Georgia" w:eastAsia="Times New Roman" w:hAnsi="Georgia" w:cs="Times New Roman"/>
          <w:b/>
          <w:bCs/>
          <w:color w:val="3D81EE"/>
          <w:sz w:val="24"/>
          <w:szCs w:val="24"/>
        </w:rPr>
        <w:t>14</w:t>
      </w:r>
      <w:r w:rsidRPr="00992374">
        <w:rPr>
          <w:rFonts w:ascii="Georgia" w:eastAsia="Times New Roman" w:hAnsi="Georgia" w:cs="Times New Roman"/>
          <w:color w:val="3D81EE"/>
          <w:sz w:val="24"/>
          <w:szCs w:val="24"/>
        </w:rPr>
        <w:t> This type of knowledge implies an objective standard to which one holds and by which his behavior is measured. In this case, the standard is God’s revealed Word. “For they, being ignorant of God’s righteousness, and going about to establish their own righteousness, have not submitted themselves unto the righteousness of God.” “Righteousness” means the condition of being acceptable to God and the doctrine that tells man how that state may be obtained.</w:t>
      </w:r>
      <w:r w:rsidRPr="00992374">
        <w:rPr>
          <w:rFonts w:ascii="Georgia" w:eastAsia="Times New Roman" w:hAnsi="Georgia" w:cs="Times New Roman"/>
          <w:b/>
          <w:bCs/>
          <w:color w:val="3D81EE"/>
          <w:sz w:val="24"/>
          <w:szCs w:val="24"/>
        </w:rPr>
        <w:t>15</w:t>
      </w:r>
      <w:r w:rsidRPr="00992374">
        <w:rPr>
          <w:rFonts w:ascii="Georgia" w:eastAsia="Times New Roman" w:hAnsi="Georgia" w:cs="Times New Roman"/>
          <w:color w:val="3D81EE"/>
          <w:sz w:val="24"/>
          <w:szCs w:val="24"/>
        </w:rPr>
        <w:br/>
        <w:t>A conservative paraphrase of these passages is that the way to please God and be saved is not in establishing our ways which we think will please Him but rather in becoming knowledgeable about His will and precisely submitting to its dictates.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Most great divisions in the religious world have resulted from arguments, like the foregoing one, that “</w:t>
      </w:r>
      <w:r w:rsidRPr="00992374">
        <w:rPr>
          <w:rFonts w:ascii="Georgia" w:eastAsia="Times New Roman" w:hAnsi="Georgia" w:cs="Times New Roman"/>
          <w:i/>
          <w:iCs/>
          <w:color w:val="3D81EE"/>
          <w:sz w:val="24"/>
          <w:szCs w:val="24"/>
        </w:rPr>
        <w:t>details</w:t>
      </w:r>
      <w:r w:rsidRPr="00992374">
        <w:rPr>
          <w:rFonts w:ascii="Georgia" w:eastAsia="Times New Roman" w:hAnsi="Georgia" w:cs="Times New Roman"/>
          <w:color w:val="3D81EE"/>
          <w:sz w:val="24"/>
          <w:szCs w:val="24"/>
        </w:rPr>
        <w:t>” have been left up to man. For example, those who sprinkle for baptism justify the practice on the same grounds. “</w:t>
      </w:r>
      <w:r w:rsidRPr="00992374">
        <w:rPr>
          <w:rFonts w:ascii="Georgia" w:eastAsia="Times New Roman" w:hAnsi="Georgia" w:cs="Times New Roman"/>
          <w:i/>
          <w:iCs/>
          <w:color w:val="3D81EE"/>
          <w:sz w:val="24"/>
          <w:szCs w:val="24"/>
        </w:rPr>
        <w:t>It is what is in one’s heart that counts,” we are told, “and not in the way the ordinance is carried out</w:t>
      </w:r>
      <w:r w:rsidRPr="00992374">
        <w:rPr>
          <w:rFonts w:ascii="Georgia" w:eastAsia="Times New Roman" w:hAnsi="Georgia" w:cs="Times New Roman"/>
          <w:color w:val="3D81EE"/>
          <w:sz w:val="24"/>
          <w:szCs w:val="24"/>
        </w:rPr>
        <w:t>” Any departure from God’s Word that one wishes to make can be justified by this argument.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The ordinances of God were not given to man for his consideration and possible adoption, but for his obedience and safe keeping. Paul said, “</w:t>
      </w:r>
      <w:r w:rsidRPr="00992374">
        <w:rPr>
          <w:rFonts w:ascii="Georgia" w:eastAsia="Times New Roman" w:hAnsi="Georgia" w:cs="Times New Roman"/>
          <w:i/>
          <w:iCs/>
          <w:color w:val="3D81EE"/>
          <w:sz w:val="24"/>
          <w:szCs w:val="24"/>
        </w:rPr>
        <w:t>Now I praise you, brethren, that ye remember me in all things, and keep the ordinances, as I delivered them to you</w:t>
      </w:r>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I Corinthians 11:2</w:t>
      </w:r>
      <w:r w:rsidRPr="00992374">
        <w:rPr>
          <w:rFonts w:ascii="Georgia" w:eastAsia="Times New Roman" w:hAnsi="Georgia" w:cs="Times New Roman"/>
          <w:color w:val="3D81EE"/>
          <w:sz w:val="24"/>
          <w:szCs w:val="24"/>
        </w:rPr>
        <w:t>). The word “</w:t>
      </w:r>
      <w:r w:rsidRPr="00992374">
        <w:rPr>
          <w:rFonts w:ascii="Georgia" w:eastAsia="Times New Roman" w:hAnsi="Georgia" w:cs="Times New Roman"/>
          <w:i/>
          <w:iCs/>
          <w:color w:val="3D81EE"/>
          <w:sz w:val="24"/>
          <w:szCs w:val="24"/>
        </w:rPr>
        <w:t>as</w:t>
      </w:r>
      <w:r w:rsidRPr="00992374">
        <w:rPr>
          <w:rFonts w:ascii="Georgia" w:eastAsia="Times New Roman" w:hAnsi="Georgia" w:cs="Times New Roman"/>
          <w:color w:val="3D81EE"/>
          <w:sz w:val="24"/>
          <w:szCs w:val="24"/>
        </w:rPr>
        <w:t>” means “just as”.” Paul is praising the Corinthians because “in general” they had kept his instructions about public worship. But it was clear from verse 17 that they had not kept the Lord’s Supper “</w:t>
      </w:r>
      <w:r w:rsidRPr="00992374">
        <w:rPr>
          <w:rFonts w:ascii="Georgia" w:eastAsia="Times New Roman" w:hAnsi="Georgia" w:cs="Times New Roman"/>
          <w:i/>
          <w:iCs/>
          <w:color w:val="3D81EE"/>
          <w:sz w:val="24"/>
          <w:szCs w:val="24"/>
        </w:rPr>
        <w:t>as delivered</w:t>
      </w:r>
      <w:r w:rsidRPr="00992374">
        <w:rPr>
          <w:rFonts w:ascii="Georgia" w:eastAsia="Times New Roman" w:hAnsi="Georgia" w:cs="Times New Roman"/>
          <w:color w:val="3D81EE"/>
          <w:sz w:val="24"/>
          <w:szCs w:val="24"/>
        </w:rPr>
        <w:t>”.</w:t>
      </w:r>
      <w:r w:rsidRPr="00992374">
        <w:rPr>
          <w:rFonts w:ascii="Georgia" w:eastAsia="Times New Roman" w:hAnsi="Georgia" w:cs="Times New Roman"/>
          <w:b/>
          <w:bCs/>
          <w:color w:val="3D81EE"/>
          <w:sz w:val="24"/>
          <w:szCs w:val="24"/>
        </w:rPr>
        <w:t>17</w:t>
      </w:r>
      <w:r w:rsidRPr="00992374">
        <w:rPr>
          <w:rFonts w:ascii="Georgia" w:eastAsia="Times New Roman" w:hAnsi="Georgia" w:cs="Times New Roman"/>
          <w:color w:val="3D81EE"/>
          <w:sz w:val="24"/>
          <w:szCs w:val="24"/>
        </w:rPr>
        <w:t> He said, “</w:t>
      </w:r>
      <w:r w:rsidRPr="00992374">
        <w:rPr>
          <w:rFonts w:ascii="Georgia" w:eastAsia="Times New Roman" w:hAnsi="Georgia" w:cs="Times New Roman"/>
          <w:i/>
          <w:iCs/>
          <w:color w:val="3D81EE"/>
          <w:sz w:val="24"/>
          <w:szCs w:val="24"/>
        </w:rPr>
        <w:t>In this I praise you not</w:t>
      </w:r>
      <w:r w:rsidRPr="00992374">
        <w:rPr>
          <w:rFonts w:ascii="Georgia" w:eastAsia="Times New Roman" w:hAnsi="Georgia" w:cs="Times New Roman"/>
          <w:color w:val="3D81EE"/>
          <w:sz w:val="24"/>
          <w:szCs w:val="24"/>
        </w:rPr>
        <w:t>” By praising Christians when they kept the ordinances and condemning them when they did not, Paul takes the strongest possible stand that the Lord’s Supper must be kept “</w:t>
      </w:r>
      <w:r w:rsidRPr="00992374">
        <w:rPr>
          <w:rFonts w:ascii="Georgia" w:eastAsia="Times New Roman" w:hAnsi="Georgia" w:cs="Times New Roman"/>
          <w:i/>
          <w:iCs/>
          <w:color w:val="3D81EE"/>
          <w:sz w:val="24"/>
          <w:szCs w:val="24"/>
        </w:rPr>
        <w:t>just as delivered</w:t>
      </w:r>
      <w:r w:rsidRPr="00992374">
        <w:rPr>
          <w:rFonts w:ascii="Georgia" w:eastAsia="Times New Roman" w:hAnsi="Georgia" w:cs="Times New Roman"/>
          <w:color w:val="3D81EE"/>
          <w:sz w:val="24"/>
          <w:szCs w:val="24"/>
        </w:rPr>
        <w:t>.” He further declared that he delivered it just as Jesus did it on the night He was betrayed (</w:t>
      </w:r>
      <w:r w:rsidRPr="00992374">
        <w:rPr>
          <w:rFonts w:ascii="Georgia" w:eastAsia="Times New Roman" w:hAnsi="Georgia" w:cs="Times New Roman"/>
          <w:b/>
          <w:bCs/>
          <w:color w:val="3D81EE"/>
          <w:sz w:val="24"/>
          <w:szCs w:val="24"/>
        </w:rPr>
        <w:t>1 Corinthians 11:23</w:t>
      </w:r>
      <w:r w:rsidRPr="00992374">
        <w:rPr>
          <w:rFonts w:ascii="Georgia" w:eastAsia="Times New Roman" w:hAnsi="Georgia" w:cs="Times New Roman"/>
          <w:color w:val="3D81EE"/>
          <w:sz w:val="24"/>
          <w:szCs w:val="24"/>
        </w:rPr>
        <w: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7"/>
          <w:szCs w:val="27"/>
        </w:rPr>
        <w:t>Guidelines and Blueprints</w:t>
      </w:r>
      <w:r w:rsidRPr="00992374">
        <w:rPr>
          <w:rFonts w:ascii="Georgia" w:eastAsia="Times New Roman" w:hAnsi="Georgia" w:cs="Times New Roman"/>
          <w:color w:val="3D81EE"/>
          <w:sz w:val="24"/>
          <w:szCs w:val="24"/>
        </w:rPr>
        <w:br/>
        <w:t>Some Christians confuse the way God directs the organization and public worship of the church with the means by which He guides our private lives. The former is by blueprint the latter is by guidelines. Guidelines provide a general outline, and details appropriately are left to individuals. On the other hand, a pattern, or blueprint requires strict compliance. Guidelines are often written in negative form, telling one what he cannot do. A blueprint is positive; it names what must be done, and everything that is not named is not allowed.</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When God gave Noah the pattern for building the Ark (Genesis 6:14), He told him to make it of gopher wood. He did not name all the types of wood that were not acceptable. By putting the </w:t>
      </w:r>
      <w:proofErr w:type="gramStart"/>
      <w:r w:rsidRPr="00992374">
        <w:rPr>
          <w:rFonts w:ascii="Georgia" w:eastAsia="Times New Roman" w:hAnsi="Georgia" w:cs="Times New Roman"/>
          <w:color w:val="3D81EE"/>
          <w:sz w:val="24"/>
          <w:szCs w:val="24"/>
        </w:rPr>
        <w:t>type</w:t>
      </w:r>
      <w:proofErr w:type="gramEnd"/>
      <w:r w:rsidRPr="00992374">
        <w:rPr>
          <w:rFonts w:ascii="Georgia" w:eastAsia="Times New Roman" w:hAnsi="Georgia" w:cs="Times New Roman"/>
          <w:color w:val="3D81EE"/>
          <w:sz w:val="24"/>
          <w:szCs w:val="24"/>
        </w:rPr>
        <w:t xml:space="preserve"> He wanted in the pattern, He excluded all other types. God instructed Moses (</w:t>
      </w:r>
      <w:r w:rsidRPr="00992374">
        <w:rPr>
          <w:rFonts w:ascii="Georgia" w:eastAsia="Times New Roman" w:hAnsi="Georgia" w:cs="Times New Roman"/>
          <w:b/>
          <w:bCs/>
          <w:color w:val="3D81EE"/>
          <w:sz w:val="24"/>
          <w:szCs w:val="24"/>
        </w:rPr>
        <w:t>Hebrews 8:5</w:t>
      </w:r>
      <w:r w:rsidRPr="00992374">
        <w:rPr>
          <w:rFonts w:ascii="Georgia" w:eastAsia="Times New Roman" w:hAnsi="Georgia" w:cs="Times New Roman"/>
          <w:color w:val="3D81EE"/>
          <w:sz w:val="24"/>
          <w:szCs w:val="24"/>
        </w:rPr>
        <w:t>) in the building of the tabernacle to see “</w:t>
      </w:r>
      <w:r w:rsidRPr="00992374">
        <w:rPr>
          <w:rFonts w:ascii="Georgia" w:eastAsia="Times New Roman" w:hAnsi="Georgia" w:cs="Times New Roman"/>
          <w:i/>
          <w:iCs/>
          <w:color w:val="3D81EE"/>
          <w:sz w:val="24"/>
          <w:szCs w:val="24"/>
        </w:rPr>
        <w:t>that thou make all things according to the pattern</w:t>
      </w:r>
      <w:r w:rsidRPr="00992374">
        <w:rPr>
          <w:rFonts w:ascii="Georgia" w:eastAsia="Times New Roman" w:hAnsi="Georgia" w:cs="Times New Roman"/>
          <w:color w:val="3D81EE"/>
          <w:sz w:val="24"/>
          <w:szCs w:val="24"/>
        </w:rPr>
        <w:t xml:space="preserve">.” The ark and the tabernacle were Old </w:t>
      </w:r>
      <w:r w:rsidRPr="00992374">
        <w:rPr>
          <w:rFonts w:ascii="Georgia" w:eastAsia="Times New Roman" w:hAnsi="Georgia" w:cs="Times New Roman"/>
          <w:color w:val="3D81EE"/>
          <w:sz w:val="24"/>
          <w:szCs w:val="24"/>
        </w:rPr>
        <w:lastRenderedPageBreak/>
        <w:t>Testament types of the church. The message is clear that “</w:t>
      </w:r>
      <w:r w:rsidRPr="00992374">
        <w:rPr>
          <w:rFonts w:ascii="Georgia" w:eastAsia="Times New Roman" w:hAnsi="Georgia" w:cs="Times New Roman"/>
          <w:i/>
          <w:iCs/>
          <w:color w:val="3D81EE"/>
          <w:sz w:val="24"/>
          <w:szCs w:val="24"/>
        </w:rPr>
        <w:t>all things</w:t>
      </w:r>
      <w:r w:rsidRPr="00992374">
        <w:rPr>
          <w:rFonts w:ascii="Georgia" w:eastAsia="Times New Roman" w:hAnsi="Georgia" w:cs="Times New Roman"/>
          <w:color w:val="3D81EE"/>
          <w:sz w:val="24"/>
          <w:szCs w:val="24"/>
        </w:rPr>
        <w:t>” in the church must be done according to the blueprint. And the pattern regarding the Lord’s Supper is also clear.</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The Bible teaches in four, and only four, </w:t>
      </w:r>
      <w:proofErr w:type="gramStart"/>
      <w:r w:rsidRPr="00992374">
        <w:rPr>
          <w:rFonts w:ascii="Georgia" w:eastAsia="Times New Roman" w:hAnsi="Georgia" w:cs="Times New Roman"/>
          <w:color w:val="3D81EE"/>
          <w:sz w:val="24"/>
          <w:szCs w:val="24"/>
        </w:rPr>
        <w:t>ways:\</w:t>
      </w:r>
      <w:proofErr w:type="gramEnd"/>
    </w:p>
    <w:p w14:paraId="4600EB23" w14:textId="77777777" w:rsidR="00992374" w:rsidRPr="00992374" w:rsidRDefault="00992374" w:rsidP="00992374">
      <w:pPr>
        <w:shd w:val="clear" w:color="auto" w:fill="FFFFFF"/>
        <w:spacing w:after="0" w:line="240" w:lineRule="auto"/>
        <w:ind w:left="720"/>
        <w:rPr>
          <w:rFonts w:ascii="Times New Roman" w:eastAsia="Times New Roman" w:hAnsi="Times New Roman" w:cs="Times New Roman"/>
          <w:sz w:val="24"/>
          <w:szCs w:val="24"/>
        </w:rPr>
      </w:pPr>
      <w:r w:rsidRPr="00992374">
        <w:rPr>
          <w:rFonts w:ascii="Georgia" w:eastAsia="Times New Roman" w:hAnsi="Georgia" w:cs="Times New Roman"/>
          <w:b/>
          <w:bCs/>
          <w:color w:val="3D81EE"/>
          <w:sz w:val="24"/>
          <w:szCs w:val="24"/>
        </w:rPr>
        <w:t>1)</w:t>
      </w:r>
      <w:r w:rsidRPr="00992374">
        <w:rPr>
          <w:rFonts w:ascii="Georgia" w:eastAsia="Times New Roman" w:hAnsi="Georgia" w:cs="Times New Roman"/>
          <w:color w:val="3D81EE"/>
          <w:sz w:val="24"/>
          <w:szCs w:val="24"/>
        </w:rPr>
        <w:t> statements of facts,</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2)</w:t>
      </w:r>
      <w:r w:rsidRPr="00992374">
        <w:rPr>
          <w:rFonts w:ascii="Georgia" w:eastAsia="Times New Roman" w:hAnsi="Georgia" w:cs="Times New Roman"/>
          <w:color w:val="3D81EE"/>
          <w:sz w:val="24"/>
          <w:szCs w:val="24"/>
        </w:rPr>
        <w:t> commands to be obeyed,</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3)</w:t>
      </w:r>
      <w:r w:rsidRPr="00992374">
        <w:rPr>
          <w:rFonts w:ascii="Georgia" w:eastAsia="Times New Roman" w:hAnsi="Georgia" w:cs="Times New Roman"/>
          <w:color w:val="3D81EE"/>
          <w:sz w:val="24"/>
          <w:szCs w:val="24"/>
        </w:rPr>
        <w:t> examples to follow, and</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4)</w:t>
      </w:r>
      <w:r w:rsidRPr="00992374">
        <w:rPr>
          <w:rFonts w:ascii="Georgia" w:eastAsia="Times New Roman" w:hAnsi="Georgia" w:cs="Times New Roman"/>
          <w:color w:val="3D81EE"/>
          <w:sz w:val="24"/>
          <w:szCs w:val="24"/>
        </w:rPr>
        <w:t> necessary inferences.</w:t>
      </w:r>
    </w:p>
    <w:p w14:paraId="2C497EE6" w14:textId="77777777" w:rsidR="00992374" w:rsidRPr="00992374" w:rsidRDefault="00992374" w:rsidP="00992374">
      <w:pPr>
        <w:shd w:val="clear" w:color="auto" w:fill="FFFFFF"/>
        <w:spacing w:after="0" w:line="240" w:lineRule="auto"/>
        <w:rPr>
          <w:rFonts w:ascii="Times New Roman" w:eastAsia="Times New Roman" w:hAnsi="Times New Roman" w:cs="Times New Roman"/>
          <w:sz w:val="24"/>
          <w:szCs w:val="24"/>
        </w:rPr>
      </w:pP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If a practice is not taught by at least one of these ways, it is not authorized at all; and one is going beyond God’s Word to use it in the public worship. “</w:t>
      </w:r>
      <w:r w:rsidRPr="00992374">
        <w:rPr>
          <w:rFonts w:ascii="Georgia" w:eastAsia="Times New Roman" w:hAnsi="Georgia" w:cs="Times New Roman"/>
          <w:i/>
          <w:iCs/>
          <w:color w:val="3D81EE"/>
          <w:sz w:val="24"/>
          <w:szCs w:val="24"/>
        </w:rPr>
        <w:t xml:space="preserve">Whosoever </w:t>
      </w:r>
      <w:proofErr w:type="spellStart"/>
      <w:r w:rsidRPr="00992374">
        <w:rPr>
          <w:rFonts w:ascii="Georgia" w:eastAsia="Times New Roman" w:hAnsi="Georgia" w:cs="Times New Roman"/>
          <w:i/>
          <w:iCs/>
          <w:color w:val="3D81EE"/>
          <w:sz w:val="24"/>
          <w:szCs w:val="24"/>
        </w:rPr>
        <w:t>goeth</w:t>
      </w:r>
      <w:proofErr w:type="spellEnd"/>
      <w:r w:rsidRPr="00992374">
        <w:rPr>
          <w:rFonts w:ascii="Georgia" w:eastAsia="Times New Roman" w:hAnsi="Georgia" w:cs="Times New Roman"/>
          <w:i/>
          <w:iCs/>
          <w:color w:val="3D81EE"/>
          <w:sz w:val="24"/>
          <w:szCs w:val="24"/>
        </w:rPr>
        <w:t xml:space="preserve"> onward, and </w:t>
      </w:r>
      <w:proofErr w:type="spellStart"/>
      <w:r w:rsidRPr="00992374">
        <w:rPr>
          <w:rFonts w:ascii="Georgia" w:eastAsia="Times New Roman" w:hAnsi="Georgia" w:cs="Times New Roman"/>
          <w:i/>
          <w:iCs/>
          <w:color w:val="3D81EE"/>
          <w:sz w:val="24"/>
          <w:szCs w:val="24"/>
        </w:rPr>
        <w:t>abideth</w:t>
      </w:r>
      <w:proofErr w:type="spellEnd"/>
      <w:r w:rsidRPr="00992374">
        <w:rPr>
          <w:rFonts w:ascii="Georgia" w:eastAsia="Times New Roman" w:hAnsi="Georgia" w:cs="Times New Roman"/>
          <w:i/>
          <w:iCs/>
          <w:color w:val="3D81EE"/>
          <w:sz w:val="24"/>
          <w:szCs w:val="24"/>
        </w:rPr>
        <w:t xml:space="preserve"> not in the doctrine of Christ, hath not God</w:t>
      </w:r>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II John 9</w:t>
      </w:r>
      <w:r w:rsidRPr="00992374">
        <w:rPr>
          <w:rFonts w:ascii="Georgia" w:eastAsia="Times New Roman" w:hAnsi="Georgia" w:cs="Times New Roman"/>
          <w:color w:val="3D81EE"/>
          <w:sz w:val="24"/>
          <w:szCs w:val="24"/>
        </w:rPr>
        <w:t>). The use of a common communion vessel is taught by all of the above methods.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u w:val="single"/>
        </w:rPr>
        <w:t>By command:</w:t>
      </w:r>
      <w:r w:rsidRPr="00992374">
        <w:rPr>
          <w:rFonts w:ascii="Georgia" w:eastAsia="Times New Roman" w:hAnsi="Georgia" w:cs="Times New Roman"/>
          <w:color w:val="3D81EE"/>
          <w:sz w:val="24"/>
          <w:szCs w:val="24"/>
        </w:rPr>
        <w:t> “</w:t>
      </w:r>
      <w:r w:rsidRPr="00992374">
        <w:rPr>
          <w:rFonts w:ascii="Georgia" w:eastAsia="Times New Roman" w:hAnsi="Georgia" w:cs="Times New Roman"/>
          <w:i/>
          <w:iCs/>
          <w:color w:val="3D81EE"/>
          <w:sz w:val="24"/>
          <w:szCs w:val="24"/>
        </w:rPr>
        <w:t>And he took the cup, and gave dunks, and gave it to them saying, Dunk ye all of it</w:t>
      </w:r>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Matthew 26:27</w:t>
      </w:r>
      <w:r w:rsidRPr="00992374">
        <w:rPr>
          <w:rFonts w:ascii="Georgia" w:eastAsia="Times New Roman" w:hAnsi="Georgia" w:cs="Times New Roman"/>
          <w:color w:val="3D81EE"/>
          <w:sz w:val="24"/>
          <w:szCs w:val="24"/>
        </w:rPr>
        <w:t>). That “</w:t>
      </w:r>
      <w:r w:rsidRPr="00992374">
        <w:rPr>
          <w:rFonts w:ascii="Georgia" w:eastAsia="Times New Roman" w:hAnsi="Georgia" w:cs="Times New Roman"/>
          <w:i/>
          <w:iCs/>
          <w:color w:val="3D81EE"/>
          <w:sz w:val="24"/>
          <w:szCs w:val="24"/>
        </w:rPr>
        <w:t>ye all</w:t>
      </w:r>
      <w:r w:rsidRPr="00992374">
        <w:rPr>
          <w:rFonts w:ascii="Georgia" w:eastAsia="Times New Roman" w:hAnsi="Georgia" w:cs="Times New Roman"/>
          <w:color w:val="3D81EE"/>
          <w:sz w:val="24"/>
          <w:szCs w:val="24"/>
        </w:rPr>
        <w:t>” is like a southerner’s “</w:t>
      </w:r>
      <w:r w:rsidRPr="00992374">
        <w:rPr>
          <w:rFonts w:ascii="Georgia" w:eastAsia="Times New Roman" w:hAnsi="Georgia" w:cs="Times New Roman"/>
          <w:i/>
          <w:iCs/>
          <w:color w:val="3D81EE"/>
          <w:sz w:val="24"/>
          <w:szCs w:val="24"/>
        </w:rPr>
        <w:t>you all</w:t>
      </w:r>
      <w:r w:rsidRPr="00992374">
        <w:rPr>
          <w:rFonts w:ascii="Georgia" w:eastAsia="Times New Roman" w:hAnsi="Georgia" w:cs="Times New Roman"/>
          <w:color w:val="3D81EE"/>
          <w:sz w:val="24"/>
          <w:szCs w:val="24"/>
        </w:rPr>
        <w:t>;” it means “</w:t>
      </w:r>
      <w:r w:rsidRPr="00992374">
        <w:rPr>
          <w:rFonts w:ascii="Georgia" w:eastAsia="Times New Roman" w:hAnsi="Georgia" w:cs="Times New Roman"/>
          <w:i/>
          <w:iCs/>
          <w:color w:val="3D81EE"/>
          <w:sz w:val="24"/>
          <w:szCs w:val="24"/>
        </w:rPr>
        <w:t>all of you</w:t>
      </w:r>
      <w:r w:rsidRPr="00992374">
        <w:rPr>
          <w:rFonts w:ascii="Georgia" w:eastAsia="Times New Roman" w:hAnsi="Georgia" w:cs="Times New Roman"/>
          <w:color w:val="3D81EE"/>
          <w:sz w:val="24"/>
          <w:szCs w:val="24"/>
        </w:rPr>
        <w:t>.” Wilson’s translation gives it., “</w:t>
      </w:r>
      <w:r w:rsidRPr="00992374">
        <w:rPr>
          <w:rFonts w:ascii="Georgia" w:eastAsia="Times New Roman" w:hAnsi="Georgia" w:cs="Times New Roman"/>
          <w:i/>
          <w:iCs/>
          <w:color w:val="3D81EE"/>
          <w:sz w:val="24"/>
          <w:szCs w:val="24"/>
        </w:rPr>
        <w:t>Drink all of you out of It</w:t>
      </w:r>
      <w:r w:rsidRPr="00992374">
        <w:rPr>
          <w:rFonts w:ascii="Georgia" w:eastAsia="Times New Roman" w:hAnsi="Georgia" w:cs="Times New Roman"/>
          <w:color w:val="3D81EE"/>
          <w:sz w:val="24"/>
          <w:szCs w:val="24"/>
        </w:rPr>
        <w: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u w:val="single"/>
        </w:rPr>
        <w:t>By example:</w:t>
      </w:r>
      <w:r w:rsidRPr="00992374">
        <w:rPr>
          <w:rFonts w:ascii="Georgia" w:eastAsia="Times New Roman" w:hAnsi="Georgia" w:cs="Times New Roman"/>
          <w:color w:val="3D81EE"/>
          <w:sz w:val="24"/>
          <w:szCs w:val="24"/>
        </w:rPr>
        <w:t> “</w:t>
      </w:r>
      <w:r w:rsidRPr="00992374">
        <w:rPr>
          <w:rFonts w:ascii="Georgia" w:eastAsia="Times New Roman" w:hAnsi="Georgia" w:cs="Times New Roman"/>
          <w:i/>
          <w:iCs/>
          <w:color w:val="3D81EE"/>
          <w:sz w:val="24"/>
          <w:szCs w:val="24"/>
        </w:rPr>
        <w:t>And he took the cup and when he had given thanks, he gave it to them, and they all drank of it</w:t>
      </w:r>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Mark 14:23</w:t>
      </w:r>
      <w:r w:rsidRPr="00992374">
        <w:rPr>
          <w:rFonts w:ascii="Georgia" w:eastAsia="Times New Roman" w:hAnsi="Georgia" w:cs="Times New Roman"/>
          <w:color w:val="3D81EE"/>
          <w:sz w:val="24"/>
          <w:szCs w:val="24"/>
        </w:rPr>
        <w:t>). Again, Wilson’s translation says, “</w:t>
      </w:r>
      <w:r w:rsidRPr="00992374">
        <w:rPr>
          <w:rFonts w:ascii="Georgia" w:eastAsia="Times New Roman" w:hAnsi="Georgia" w:cs="Times New Roman"/>
          <w:i/>
          <w:iCs/>
          <w:color w:val="3D81EE"/>
          <w:sz w:val="24"/>
          <w:szCs w:val="24"/>
        </w:rPr>
        <w:t>they all drank out of it</w:t>
      </w:r>
      <w:r w:rsidRPr="00992374">
        <w:rPr>
          <w:rFonts w:ascii="Georgia" w:eastAsia="Times New Roman" w:hAnsi="Georgia" w:cs="Times New Roman"/>
          <w:color w:val="3D81EE"/>
          <w:sz w:val="24"/>
          <w:szCs w:val="24"/>
        </w:rPr>
        <w:t>” Weymouth’s translation says, “</w:t>
      </w:r>
      <w:r w:rsidRPr="00992374">
        <w:rPr>
          <w:rFonts w:ascii="Georgia" w:eastAsia="Times New Roman" w:hAnsi="Georgia" w:cs="Times New Roman"/>
          <w:i/>
          <w:iCs/>
          <w:color w:val="3D81EE"/>
          <w:sz w:val="24"/>
          <w:szCs w:val="24"/>
        </w:rPr>
        <w:t>they all drank from it</w:t>
      </w:r>
      <w:r w:rsidRPr="00992374">
        <w:rPr>
          <w:rFonts w:ascii="Georgia" w:eastAsia="Times New Roman" w:hAnsi="Georgia" w:cs="Times New Roman"/>
          <w:color w:val="3D81EE"/>
          <w:sz w:val="24"/>
          <w:szCs w:val="24"/>
        </w:rPr>
        <w: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u w:val="single"/>
        </w:rPr>
        <w:t>By statement:</w:t>
      </w:r>
      <w:r w:rsidRPr="00992374">
        <w:rPr>
          <w:rFonts w:ascii="Georgia" w:eastAsia="Times New Roman" w:hAnsi="Georgia" w:cs="Times New Roman"/>
          <w:color w:val="3D81EE"/>
          <w:sz w:val="24"/>
          <w:szCs w:val="24"/>
        </w:rPr>
        <w:t> “</w:t>
      </w:r>
      <w:r w:rsidRPr="00992374">
        <w:rPr>
          <w:rFonts w:ascii="Georgia" w:eastAsia="Times New Roman" w:hAnsi="Georgia" w:cs="Times New Roman"/>
          <w:i/>
          <w:iCs/>
          <w:color w:val="3D81EE"/>
          <w:sz w:val="24"/>
          <w:szCs w:val="24"/>
        </w:rPr>
        <w:t>The cup of blessing which we bless, is it not the communion of the blood of Christ?</w:t>
      </w:r>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I Corinthians 10:16</w:t>
      </w:r>
      <w:r w:rsidRPr="00992374">
        <w:rPr>
          <w:rFonts w:ascii="Georgia" w:eastAsia="Times New Roman" w:hAnsi="Georgia" w:cs="Times New Roman"/>
          <w:color w:val="3D81EE"/>
          <w:sz w:val="24"/>
          <w:szCs w:val="24"/>
        </w:rPr>
        <w:t xml:space="preserve">). This is a statement of fact about what the church at Corinth did. As brother </w:t>
      </w:r>
      <w:proofErr w:type="spellStart"/>
      <w:r w:rsidRPr="00992374">
        <w:rPr>
          <w:rFonts w:ascii="Georgia" w:eastAsia="Times New Roman" w:hAnsi="Georgia" w:cs="Times New Roman"/>
          <w:color w:val="3D81EE"/>
          <w:sz w:val="24"/>
          <w:szCs w:val="24"/>
        </w:rPr>
        <w:t>Dorris</w:t>
      </w:r>
      <w:proofErr w:type="spellEnd"/>
      <w:r w:rsidRPr="00992374">
        <w:rPr>
          <w:rFonts w:ascii="Georgia" w:eastAsia="Times New Roman" w:hAnsi="Georgia" w:cs="Times New Roman"/>
          <w:color w:val="3D81EE"/>
          <w:sz w:val="24"/>
          <w:szCs w:val="24"/>
        </w:rPr>
        <w:t xml:space="preserve"> said, the cup always means one, not two or a dozen.</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u w:val="single"/>
        </w:rPr>
        <w:t>By Necessary inference:</w:t>
      </w:r>
      <w:r w:rsidRPr="00992374">
        <w:rPr>
          <w:rFonts w:ascii="Georgia" w:eastAsia="Times New Roman" w:hAnsi="Georgia" w:cs="Times New Roman"/>
          <w:color w:val="3D81EE"/>
          <w:sz w:val="24"/>
          <w:szCs w:val="24"/>
        </w:rPr>
        <w:t> “</w:t>
      </w:r>
      <w:r w:rsidRPr="00992374">
        <w:rPr>
          <w:rFonts w:ascii="Georgia" w:eastAsia="Times New Roman" w:hAnsi="Georgia" w:cs="Times New Roman"/>
          <w:i/>
          <w:iCs/>
          <w:color w:val="3D81EE"/>
          <w:sz w:val="24"/>
          <w:szCs w:val="24"/>
        </w:rPr>
        <w:t>But let a man examine himself, and so let him eat of that bread, and drink of that cup</w:t>
      </w:r>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I Corinthians 11:28</w:t>
      </w:r>
      <w:r w:rsidRPr="00992374">
        <w:rPr>
          <w:rFonts w:ascii="Georgia" w:eastAsia="Times New Roman" w:hAnsi="Georgia" w:cs="Times New Roman"/>
          <w:color w:val="3D81EE"/>
          <w:sz w:val="24"/>
          <w:szCs w:val="24"/>
        </w:rPr>
        <w:t>). The direct teaching of this verse is about the state of mind in which communion should be done,</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As a summary of the discussion regarding whether we must follow the Lord’s example in communion, let us notice some highlights of Scriptures and definitions of words:</w:t>
      </w:r>
    </w:p>
    <w:p w14:paraId="1A960796" w14:textId="77777777" w:rsidR="00992374" w:rsidRPr="00992374" w:rsidRDefault="00992374" w:rsidP="00992374">
      <w:pPr>
        <w:shd w:val="clear" w:color="auto" w:fill="FFFFFF"/>
        <w:spacing w:after="0" w:line="240" w:lineRule="auto"/>
        <w:ind w:left="720"/>
        <w:rPr>
          <w:rFonts w:ascii="Times New Roman" w:eastAsia="Times New Roman" w:hAnsi="Times New Roman" w:cs="Times New Roman"/>
          <w:sz w:val="24"/>
          <w:szCs w:val="24"/>
        </w:rPr>
      </w:pPr>
      <w:r w:rsidRPr="00992374">
        <w:rPr>
          <w:rFonts w:ascii="Georgia" w:eastAsia="Times New Roman" w:hAnsi="Georgia" w:cs="Times New Roman"/>
          <w:b/>
          <w:bCs/>
          <w:color w:val="3D81EE"/>
          <w:sz w:val="24"/>
          <w:szCs w:val="24"/>
        </w:rPr>
        <w:t>1.</w:t>
      </w:r>
      <w:r w:rsidRPr="00992374">
        <w:rPr>
          <w:rFonts w:ascii="Georgia" w:eastAsia="Times New Roman" w:hAnsi="Georgia" w:cs="Times New Roman"/>
          <w:color w:val="3D81EE"/>
          <w:sz w:val="24"/>
          <w:szCs w:val="24"/>
        </w:rPr>
        <w:t> Paul said keep the ordinances “</w:t>
      </w:r>
      <w:r w:rsidRPr="00992374">
        <w:rPr>
          <w:rFonts w:ascii="Georgia" w:eastAsia="Times New Roman" w:hAnsi="Georgia" w:cs="Times New Roman"/>
          <w:i/>
          <w:iCs/>
          <w:color w:val="3D81EE"/>
          <w:sz w:val="24"/>
          <w:szCs w:val="24"/>
        </w:rPr>
        <w:t>just as</w:t>
      </w:r>
      <w:r w:rsidRPr="00992374">
        <w:rPr>
          <w:rFonts w:ascii="Georgia" w:eastAsia="Times New Roman" w:hAnsi="Georgia" w:cs="Times New Roman"/>
          <w:color w:val="3D81EE"/>
          <w:sz w:val="24"/>
          <w:szCs w:val="24"/>
        </w:rPr>
        <w:t>” I have delivered them to you (</w:t>
      </w:r>
      <w:r w:rsidRPr="00992374">
        <w:rPr>
          <w:rFonts w:ascii="Georgia" w:eastAsia="Times New Roman" w:hAnsi="Georgia" w:cs="Times New Roman"/>
          <w:b/>
          <w:bCs/>
          <w:color w:val="3D81EE"/>
          <w:sz w:val="24"/>
          <w:szCs w:val="24"/>
        </w:rPr>
        <w:t>I Corinthians 11:2</w:t>
      </w:r>
      <w:r w:rsidRPr="00992374">
        <w:rPr>
          <w:rFonts w:ascii="Georgia" w:eastAsia="Times New Roman" w:hAnsi="Georgia" w:cs="Times New Roman"/>
          <w:color w:val="3D81EE"/>
          <w:sz w:val="24"/>
          <w:szCs w:val="24"/>
        </w:rPr>
        <w: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2.</w:t>
      </w:r>
      <w:r w:rsidRPr="00992374">
        <w:rPr>
          <w:rFonts w:ascii="Georgia" w:eastAsia="Times New Roman" w:hAnsi="Georgia" w:cs="Times New Roman"/>
          <w:color w:val="3D81EE"/>
          <w:sz w:val="24"/>
          <w:szCs w:val="24"/>
        </w:rPr>
        <w:t> Jesus took a cup, “</w:t>
      </w:r>
      <w:r w:rsidRPr="00992374">
        <w:rPr>
          <w:rFonts w:ascii="Georgia" w:eastAsia="Times New Roman" w:hAnsi="Georgia" w:cs="Times New Roman"/>
          <w:i/>
          <w:iCs/>
          <w:color w:val="3D81EE"/>
          <w:sz w:val="24"/>
          <w:szCs w:val="24"/>
        </w:rPr>
        <w:t>a drinking vessel</w:t>
      </w:r>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I Corinthians 11:25</w:t>
      </w:r>
      <w:r w:rsidRPr="00992374">
        <w:rPr>
          <w:rFonts w:ascii="Georgia" w:eastAsia="Times New Roman" w:hAnsi="Georgia" w:cs="Times New Roman"/>
          <w:color w:val="3D81EE"/>
          <w:sz w:val="24"/>
          <w:szCs w:val="24"/>
        </w:rPr>
        <w: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3.</w:t>
      </w:r>
      <w:r w:rsidRPr="00992374">
        <w:rPr>
          <w:rFonts w:ascii="Georgia" w:eastAsia="Times New Roman" w:hAnsi="Georgia" w:cs="Times New Roman"/>
          <w:color w:val="3D81EE"/>
          <w:sz w:val="24"/>
          <w:szCs w:val="24"/>
        </w:rPr>
        <w:t> Jesus gave the cup to His disciples and told them to drink of it (</w:t>
      </w:r>
      <w:r w:rsidRPr="00992374">
        <w:rPr>
          <w:rFonts w:ascii="Georgia" w:eastAsia="Times New Roman" w:hAnsi="Georgia" w:cs="Times New Roman"/>
          <w:b/>
          <w:bCs/>
          <w:color w:val="3D81EE"/>
          <w:sz w:val="24"/>
          <w:szCs w:val="24"/>
        </w:rPr>
        <w:t>Matthew 26:27</w:t>
      </w:r>
      <w:r w:rsidRPr="00992374">
        <w:rPr>
          <w:rFonts w:ascii="Georgia" w:eastAsia="Times New Roman" w:hAnsi="Georgia" w:cs="Times New Roman"/>
          <w:color w:val="3D81EE"/>
          <w:sz w:val="24"/>
          <w:szCs w:val="24"/>
        </w:rPr>
        <w: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4.</w:t>
      </w:r>
      <w:r w:rsidRPr="00992374">
        <w:rPr>
          <w:rFonts w:ascii="Georgia" w:eastAsia="Times New Roman" w:hAnsi="Georgia" w:cs="Times New Roman"/>
          <w:color w:val="3D81EE"/>
          <w:sz w:val="24"/>
          <w:szCs w:val="24"/>
        </w:rPr>
        <w:t> The disciples took the cup and drank of it (</w:t>
      </w:r>
      <w:r w:rsidRPr="00992374">
        <w:rPr>
          <w:rFonts w:ascii="Georgia" w:eastAsia="Times New Roman" w:hAnsi="Georgia" w:cs="Times New Roman"/>
          <w:b/>
          <w:bCs/>
          <w:color w:val="3D81EE"/>
          <w:sz w:val="24"/>
          <w:szCs w:val="24"/>
        </w:rPr>
        <w:t>Mark 14:23</w:t>
      </w:r>
      <w:r w:rsidRPr="00992374">
        <w:rPr>
          <w:rFonts w:ascii="Georgia" w:eastAsia="Times New Roman" w:hAnsi="Georgia" w:cs="Times New Roman"/>
          <w:color w:val="3D81EE"/>
          <w:sz w:val="24"/>
          <w:szCs w:val="24"/>
        </w:rPr>
        <w: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5.</w:t>
      </w:r>
      <w:r w:rsidRPr="00992374">
        <w:rPr>
          <w:rFonts w:ascii="Georgia" w:eastAsia="Times New Roman" w:hAnsi="Georgia" w:cs="Times New Roman"/>
          <w:color w:val="3D81EE"/>
          <w:sz w:val="24"/>
          <w:szCs w:val="24"/>
        </w:rPr>
        <w:t> Jesus said “</w:t>
      </w:r>
      <w:r w:rsidRPr="00992374">
        <w:rPr>
          <w:rFonts w:ascii="Georgia" w:eastAsia="Times New Roman" w:hAnsi="Georgia" w:cs="Times New Roman"/>
          <w:i/>
          <w:iCs/>
          <w:color w:val="3D81EE"/>
          <w:sz w:val="24"/>
          <w:szCs w:val="24"/>
        </w:rPr>
        <w:t>This do ye</w:t>
      </w:r>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I Corinthians 11:25</w:t>
      </w:r>
      <w:r w:rsidRPr="00992374">
        <w:rPr>
          <w:rFonts w:ascii="Georgia" w:eastAsia="Times New Roman" w:hAnsi="Georgia" w:cs="Times New Roman"/>
          <w:color w:val="3D81EE"/>
          <w:sz w:val="24"/>
          <w:szCs w:val="24"/>
        </w:rPr>
        <w:t>). Note that I Corinthians was written to all Christians everywhere (</w:t>
      </w:r>
      <w:r w:rsidRPr="00992374">
        <w:rPr>
          <w:rFonts w:ascii="Georgia" w:eastAsia="Times New Roman" w:hAnsi="Georgia" w:cs="Times New Roman"/>
          <w:b/>
          <w:bCs/>
          <w:color w:val="3D81EE"/>
          <w:sz w:val="24"/>
          <w:szCs w:val="24"/>
        </w:rPr>
        <w:t>1 Corinthians 1:2</w:t>
      </w:r>
      <w:r w:rsidRPr="00992374">
        <w:rPr>
          <w:rFonts w:ascii="Georgia" w:eastAsia="Times New Roman" w:hAnsi="Georgia" w:cs="Times New Roman"/>
          <w:color w:val="3D81EE"/>
          <w:sz w:val="24"/>
          <w:szCs w:val="24"/>
        </w:rPr>
        <w:t>).</w:t>
      </w:r>
    </w:p>
    <w:p w14:paraId="08ADCAA8" w14:textId="1123C601" w:rsidR="00992374" w:rsidRPr="00992374" w:rsidRDefault="00992374" w:rsidP="00992374">
      <w:pPr>
        <w:shd w:val="clear" w:color="auto" w:fill="FFFFFF"/>
        <w:spacing w:after="0" w:line="240" w:lineRule="auto"/>
        <w:rPr>
          <w:rFonts w:ascii="Times New Roman" w:eastAsia="Times New Roman" w:hAnsi="Times New Roman" w:cs="Times New Roman"/>
          <w:sz w:val="24"/>
          <w:szCs w:val="24"/>
        </w:rPr>
      </w:pP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We solemnly ask, where is the statement saying the early Christians used individual communion cups? Where is the Biblical command for their use or an example of it? </w:t>
      </w:r>
      <w:r w:rsidRPr="00992374">
        <w:rPr>
          <w:rFonts w:ascii="Georgia" w:eastAsia="Times New Roman" w:hAnsi="Georgia" w:cs="Times New Roman"/>
          <w:color w:val="3D81EE"/>
          <w:sz w:val="24"/>
          <w:szCs w:val="24"/>
        </w:rPr>
        <w:lastRenderedPageBreak/>
        <w:t>Where does Biblical language even infer they were used?</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7"/>
          <w:szCs w:val="27"/>
        </w:rPr>
        <w:t>The Inventor of Individual Communion Cups</w:t>
      </w:r>
      <w:r w:rsidRPr="00992374">
        <w:rPr>
          <w:rFonts w:ascii="Georgia" w:eastAsia="Times New Roman" w:hAnsi="Georgia" w:cs="Times New Roman"/>
          <w:color w:val="3D81EE"/>
          <w:sz w:val="24"/>
          <w:szCs w:val="24"/>
        </w:rPr>
        <w:br/>
        <w:t>Christians are interested in who originates changes in the Lord’s church. And we agree with brother David Lipscomb that the motives that prompt a change are important.</w:t>
      </w:r>
      <w:r w:rsidRPr="00992374">
        <w:rPr>
          <w:rFonts w:ascii="Georgia" w:eastAsia="Times New Roman" w:hAnsi="Georgia" w:cs="Times New Roman"/>
          <w:b/>
          <w:bCs/>
          <w:color w:val="3D81EE"/>
          <w:sz w:val="24"/>
          <w:szCs w:val="24"/>
        </w:rPr>
        <w:t>18</w:t>
      </w:r>
      <w:r w:rsidRPr="00992374">
        <w:rPr>
          <w:rFonts w:ascii="Georgia" w:eastAsia="Times New Roman" w:hAnsi="Georgia" w:cs="Times New Roman"/>
          <w:color w:val="3D81EE"/>
          <w:sz w:val="24"/>
          <w:szCs w:val="24"/>
        </w:rPr>
        <w:t xml:space="preserve"> If we find we have drifted away from what the Lord </w:t>
      </w:r>
      <w:proofErr w:type="gramStart"/>
      <w:r w:rsidRPr="00992374">
        <w:rPr>
          <w:rFonts w:ascii="Georgia" w:eastAsia="Times New Roman" w:hAnsi="Georgia" w:cs="Times New Roman"/>
          <w:color w:val="3D81EE"/>
          <w:sz w:val="24"/>
          <w:szCs w:val="24"/>
        </w:rPr>
        <w:t>commanded,</w:t>
      </w:r>
      <w:proofErr w:type="gramEnd"/>
      <w:r w:rsidRPr="00992374">
        <w:rPr>
          <w:rFonts w:ascii="Georgia" w:eastAsia="Times New Roman" w:hAnsi="Georgia" w:cs="Times New Roman"/>
          <w:color w:val="3D81EE"/>
          <w:sz w:val="24"/>
          <w:szCs w:val="24"/>
        </w:rPr>
        <w:t xml:space="preserve"> we should be quick to make changes to get back to the original pattern. King Josiah faced this situation in his people’s observance of the Passover—a type of the Lord’s Supper (</w:t>
      </w:r>
      <w:r w:rsidRPr="00992374">
        <w:rPr>
          <w:rFonts w:ascii="Georgia" w:eastAsia="Times New Roman" w:hAnsi="Georgia" w:cs="Times New Roman"/>
          <w:b/>
          <w:bCs/>
          <w:color w:val="3D81EE"/>
          <w:sz w:val="24"/>
          <w:szCs w:val="24"/>
        </w:rPr>
        <w:t>I Corinthians 5:7-8</w:t>
      </w:r>
      <w:r w:rsidRPr="00992374">
        <w:rPr>
          <w:rFonts w:ascii="Georgia" w:eastAsia="Times New Roman" w:hAnsi="Georgia" w:cs="Times New Roman"/>
          <w:color w:val="3D81EE"/>
          <w:sz w:val="24"/>
          <w:szCs w:val="24"/>
        </w:rPr>
        <w: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Josiah followed in office evil kings who allowed the nation to dabble in many sinful practices. In reading the book of the law, he found their Passover had not been conducted properly. The king inquired of the Lord and “</w:t>
      </w:r>
      <w:r w:rsidRPr="00992374">
        <w:rPr>
          <w:rFonts w:ascii="Georgia" w:eastAsia="Times New Roman" w:hAnsi="Georgia" w:cs="Times New Roman"/>
          <w:i/>
          <w:iCs/>
          <w:color w:val="3D81EE"/>
          <w:sz w:val="24"/>
          <w:szCs w:val="24"/>
        </w:rPr>
        <w:t>commanded all the people, saying, Keep the Passover unto the Lord your God, as it is written in the book of the covenant</w:t>
      </w:r>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II Kings 23:21</w:t>
      </w:r>
      <w:r w:rsidRPr="00992374">
        <w:rPr>
          <w:rFonts w:ascii="Georgia" w:eastAsia="Times New Roman" w:hAnsi="Georgia" w:cs="Times New Roman"/>
          <w:color w:val="3D81EE"/>
          <w:sz w:val="24"/>
          <w:szCs w:val="24"/>
        </w:rPr>
        <w:t>). God spared Josiah’s life for tuning the nation around, but the people were punished for leaving God’s original pattern.</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What a contrast Josiah’s story is with the invention of individual cups. Dr. J. G. Thomas, preacher and physician, was mentioned in Part I of this booklet. If you predicted, when you read about him, that the extreme measures Dr. Thomas introduced into his congregation of the Presbyterian Church would not last, you were right. But Dr. Thomas worked at refining his ideas, and on March 6, 1894, he was granted a patent on an individual communion set and a machine with which to fill the cups. We have a copy of the patent. It contains many illustrations and 170 lines of description of how it works, </w:t>
      </w:r>
      <w:proofErr w:type="gramStart"/>
      <w:r w:rsidRPr="00992374">
        <w:rPr>
          <w:rFonts w:ascii="Georgia" w:eastAsia="Times New Roman" w:hAnsi="Georgia" w:cs="Times New Roman"/>
          <w:color w:val="3D81EE"/>
          <w:sz w:val="24"/>
          <w:szCs w:val="24"/>
        </w:rPr>
        <w:t>In</w:t>
      </w:r>
      <w:proofErr w:type="gramEnd"/>
      <w:r w:rsidRPr="00992374">
        <w:rPr>
          <w:rFonts w:ascii="Georgia" w:eastAsia="Times New Roman" w:hAnsi="Georgia" w:cs="Times New Roman"/>
          <w:color w:val="3D81EE"/>
          <w:sz w:val="24"/>
          <w:szCs w:val="24"/>
        </w:rPr>
        <w:t xml:space="preserve"> all that detail, the words God, Christ, or the Bible are not mentioned. There is no reference to Scripture. Instead he said, “</w:t>
      </w:r>
      <w:r w:rsidRPr="00992374">
        <w:rPr>
          <w:rFonts w:ascii="Georgia" w:eastAsia="Times New Roman" w:hAnsi="Georgia" w:cs="Times New Roman"/>
          <w:i/>
          <w:iCs/>
          <w:color w:val="3D81EE"/>
          <w:sz w:val="24"/>
          <w:szCs w:val="24"/>
        </w:rPr>
        <w:t>I, John C. Thomas, a citizen of the United States, residing at Lima, in the county of Allen and State of Ohio, have invented certain new and useful improvements in Communion service</w:t>
      </w:r>
      <w:r w:rsidRPr="00992374">
        <w:rPr>
          <w:rFonts w:ascii="Georgia" w:eastAsia="Times New Roman" w:hAnsi="Georgia" w:cs="Times New Roman"/>
          <w:color w:val="3D81EE"/>
          <w:sz w:val="24"/>
          <w:szCs w:val="24"/>
        </w:rPr>
        <w:t>...” Indeed!</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Incidentally, although Dr. Thomas has been credited for decades with inventing individual communion cups, and he certainly was issued a patent for them which his family still holds, there is evidence that the “</w:t>
      </w:r>
      <w:r w:rsidRPr="00992374">
        <w:rPr>
          <w:rFonts w:ascii="Georgia" w:eastAsia="Times New Roman" w:hAnsi="Georgia" w:cs="Times New Roman"/>
          <w:i/>
          <w:iCs/>
          <w:color w:val="3D81EE"/>
          <w:sz w:val="24"/>
          <w:szCs w:val="24"/>
        </w:rPr>
        <w:t>honor</w:t>
      </w:r>
      <w:r w:rsidRPr="00992374">
        <w:rPr>
          <w:rFonts w:ascii="Georgia" w:eastAsia="Times New Roman" w:hAnsi="Georgia" w:cs="Times New Roman"/>
          <w:color w:val="3D81EE"/>
          <w:sz w:val="24"/>
          <w:szCs w:val="24"/>
        </w:rPr>
        <w:t>” really does not belong to him. The Congregational Church of Saco, Maine, used them a year earlier, and by 1894 several denominational churches in Rochester and Philadelphia had adopted the practice.</w:t>
      </w:r>
      <w:r w:rsidRPr="00992374">
        <w:rPr>
          <w:rFonts w:ascii="Georgia" w:eastAsia="Times New Roman" w:hAnsi="Georgia" w:cs="Times New Roman"/>
          <w:b/>
          <w:bCs/>
          <w:color w:val="3D81EE"/>
          <w:sz w:val="24"/>
          <w:szCs w:val="24"/>
        </w:rPr>
        <w:t>19</w:t>
      </w:r>
      <w:r w:rsidRPr="00992374">
        <w:rPr>
          <w:rFonts w:ascii="Georgia" w:eastAsia="Times New Roman" w:hAnsi="Georgia" w:cs="Times New Roman"/>
          <w:color w:val="3D81EE"/>
          <w:sz w:val="24"/>
          <w:szCs w:val="24"/>
        </w:rPr>
        <w:t> Apparently those groups were not interested in commercializing the venture and never applied for a patent.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So much for how individual communion cups came into denominational churches. How were they brought into churches of Christ? Brother G. C. Brewer claims that “</w:t>
      </w:r>
      <w:r w:rsidRPr="00992374">
        <w:rPr>
          <w:rFonts w:ascii="Georgia" w:eastAsia="Times New Roman" w:hAnsi="Georgia" w:cs="Times New Roman"/>
          <w:i/>
          <w:iCs/>
          <w:color w:val="3D81EE"/>
          <w:sz w:val="24"/>
          <w:szCs w:val="24"/>
        </w:rPr>
        <w:t>credit</w:t>
      </w:r>
      <w:r w:rsidRPr="00992374">
        <w:rPr>
          <w:rFonts w:ascii="Georgia" w:eastAsia="Times New Roman" w:hAnsi="Georgia" w:cs="Times New Roman"/>
          <w:color w:val="3D81EE"/>
          <w:sz w:val="24"/>
          <w:szCs w:val="24"/>
        </w:rPr>
        <w:t>” In the Introduction to his autobiography, </w:t>
      </w:r>
      <w:r w:rsidRPr="00992374">
        <w:rPr>
          <w:rFonts w:ascii="Georgia" w:eastAsia="Times New Roman" w:hAnsi="Georgia" w:cs="Times New Roman"/>
          <w:b/>
          <w:bCs/>
          <w:color w:val="3D81EE"/>
          <w:sz w:val="24"/>
          <w:szCs w:val="24"/>
        </w:rPr>
        <w:t>Forty Years or, the Firing Line</w:t>
      </w:r>
      <w:r w:rsidRPr="00992374">
        <w:rPr>
          <w:rFonts w:ascii="Georgia" w:eastAsia="Times New Roman" w:hAnsi="Georgia" w:cs="Times New Roman"/>
          <w:color w:val="3D81EE"/>
          <w:sz w:val="24"/>
          <w:szCs w:val="24"/>
        </w:rPr>
        <w:t>, he said:</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w:t>
      </w:r>
      <w:r w:rsidRPr="00992374">
        <w:rPr>
          <w:rFonts w:ascii="Georgia" w:eastAsia="Times New Roman" w:hAnsi="Georgia" w:cs="Times New Roman"/>
          <w:i/>
          <w:iCs/>
          <w:color w:val="3D81EE"/>
          <w:sz w:val="24"/>
          <w:szCs w:val="24"/>
        </w:rPr>
        <w:t xml:space="preserve">I think I was the first preacher to advocate the individual communion cup and the first church in the state of Tennessee that adopted it was the church for which I was preaching, the Central Church of Christ at Chattanooga, Tennessee, then meeting in the Masonic Temple. My next work was with the church at Columbia, Tennessee, and, after a long struggle, I got the individual communion service into that congregation. About this time brother 0. Dallas Smith began to advocate the individual communion </w:t>
      </w:r>
      <w:r w:rsidRPr="00992374">
        <w:rPr>
          <w:rFonts w:ascii="Georgia" w:eastAsia="Times New Roman" w:hAnsi="Georgia" w:cs="Times New Roman"/>
          <w:i/>
          <w:iCs/>
          <w:color w:val="3D81EE"/>
          <w:sz w:val="24"/>
          <w:szCs w:val="24"/>
        </w:rPr>
        <w:lastRenderedPageBreak/>
        <w:t>service and he introduced it at Fayetteville, Tennessee; then later at Murfreesboro. Of course, I was fought both privately and publicly and several brethren took me to task in religious papers and called me digressive</w:t>
      </w:r>
      <w:r w:rsidRPr="00992374">
        <w:rPr>
          <w:rFonts w:ascii="Georgia" w:eastAsia="Times New Roman" w:hAnsi="Georgia" w:cs="Times New Roman"/>
          <w:color w:val="3D81EE"/>
          <w:sz w:val="24"/>
          <w:szCs w:val="24"/>
        </w:rPr>
        <w:t>.”</w:t>
      </w:r>
      <w:r w:rsidRPr="00992374">
        <w:rPr>
          <w:rFonts w:ascii="Georgia" w:eastAsia="Times New Roman" w:hAnsi="Georgia" w:cs="Times New Roman"/>
          <w:b/>
          <w:bCs/>
          <w:color w:val="3D81EE"/>
          <w:sz w:val="24"/>
          <w:szCs w:val="24"/>
        </w:rPr>
        <w:t>20</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You might have added, brother Brewer, that “</w:t>
      </w:r>
      <w:r w:rsidRPr="00992374">
        <w:rPr>
          <w:rFonts w:ascii="Georgia" w:eastAsia="Times New Roman" w:hAnsi="Georgia" w:cs="Times New Roman"/>
          <w:i/>
          <w:iCs/>
          <w:color w:val="3D81EE"/>
          <w:sz w:val="24"/>
          <w:szCs w:val="24"/>
        </w:rPr>
        <w:t>several brethren</w:t>
      </w:r>
      <w:r w:rsidRPr="00992374">
        <w:rPr>
          <w:rFonts w:ascii="Georgia" w:eastAsia="Times New Roman" w:hAnsi="Georgia" w:cs="Times New Roman"/>
          <w:color w:val="3D81EE"/>
          <w:sz w:val="24"/>
          <w:szCs w:val="24"/>
        </w:rPr>
        <w:t>” around the world still do call your practice digressive. How sad that a sacred memorial instituted by Jesus Christ, in the presence of His apostles, on the night of His betrayal should be changed by a group of men and women meeting in a Masonic Temple in Chattanooga, Tennessee!</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Part III</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7"/>
          <w:szCs w:val="27"/>
        </w:rPr>
        <w:t>Science And Sanitation In Communion</w:t>
      </w:r>
      <w:r w:rsidRPr="00992374">
        <w:rPr>
          <w:rFonts w:ascii="Georgia" w:eastAsia="Times New Roman" w:hAnsi="Georgia" w:cs="Times New Roman"/>
          <w:color w:val="3D81EE"/>
          <w:sz w:val="24"/>
          <w:szCs w:val="24"/>
        </w:rPr>
        <w:br/>
        <w:t>We begin this review of experimental studies and medical opinions regarding the communion cup with considerable ambivalence. Our ambivalence is not related to the evidence, which is strong and positive, but to reporting this type of evidence at all. Our conviction is that Christians should trust in the great physician, who has declared Himself our “</w:t>
      </w:r>
      <w:r w:rsidRPr="00992374">
        <w:rPr>
          <w:rFonts w:ascii="Georgia" w:eastAsia="Times New Roman" w:hAnsi="Georgia" w:cs="Times New Roman"/>
          <w:i/>
          <w:iCs/>
          <w:color w:val="3D81EE"/>
          <w:sz w:val="24"/>
          <w:szCs w:val="24"/>
        </w:rPr>
        <w:t xml:space="preserve">Lord that </w:t>
      </w:r>
      <w:proofErr w:type="spellStart"/>
      <w:r w:rsidRPr="00992374">
        <w:rPr>
          <w:rFonts w:ascii="Georgia" w:eastAsia="Times New Roman" w:hAnsi="Georgia" w:cs="Times New Roman"/>
          <w:i/>
          <w:iCs/>
          <w:color w:val="3D81EE"/>
          <w:sz w:val="24"/>
          <w:szCs w:val="24"/>
        </w:rPr>
        <w:t>healeth</w:t>
      </w:r>
      <w:proofErr w:type="spellEnd"/>
      <w:r w:rsidRPr="00992374">
        <w:rPr>
          <w:rFonts w:ascii="Georgia" w:eastAsia="Times New Roman" w:hAnsi="Georgia" w:cs="Times New Roman"/>
          <w:i/>
          <w:iCs/>
          <w:color w:val="3D81EE"/>
          <w:sz w:val="24"/>
          <w:szCs w:val="24"/>
        </w:rPr>
        <w:t xml:space="preserve"> thee</w:t>
      </w:r>
      <w:r w:rsidRPr="00992374">
        <w:rPr>
          <w:rFonts w:ascii="Georgia" w:eastAsia="Times New Roman" w:hAnsi="Georgia" w:cs="Times New Roman"/>
          <w:color w:val="3D81EE"/>
          <w:sz w:val="24"/>
          <w:szCs w:val="24"/>
        </w:rPr>
        <w:t>” (</w:t>
      </w:r>
      <w:r w:rsidRPr="00992374">
        <w:rPr>
          <w:rFonts w:ascii="Georgia" w:eastAsia="Times New Roman" w:hAnsi="Georgia" w:cs="Times New Roman"/>
          <w:b/>
          <w:bCs/>
          <w:color w:val="3D81EE"/>
          <w:sz w:val="24"/>
          <w:szCs w:val="24"/>
        </w:rPr>
        <w:t>Ex. 15:26</w:t>
      </w:r>
      <w:r w:rsidRPr="00992374">
        <w:rPr>
          <w:rFonts w:ascii="Georgia" w:eastAsia="Times New Roman" w:hAnsi="Georgia" w:cs="Times New Roman"/>
          <w:color w:val="3D81EE"/>
          <w:sz w:val="24"/>
          <w:szCs w:val="24"/>
        </w:rPr>
        <w:t>). This physician is never wrong.</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Human evidence, by contrast, must always be kept in perspective. Science has created many mundane but useful advancements and about an equal number of brilliant discoveries and stupid blunders. Many of the developments that seemed brilliant, Sir Alexander </w:t>
      </w:r>
      <w:proofErr w:type="spellStart"/>
      <w:r w:rsidRPr="00992374">
        <w:rPr>
          <w:rFonts w:ascii="Georgia" w:eastAsia="Times New Roman" w:hAnsi="Georgia" w:cs="Times New Roman"/>
          <w:color w:val="3D81EE"/>
          <w:sz w:val="24"/>
          <w:szCs w:val="24"/>
        </w:rPr>
        <w:t>Flemming’s</w:t>
      </w:r>
      <w:proofErr w:type="spellEnd"/>
      <w:r w:rsidRPr="00992374">
        <w:rPr>
          <w:rFonts w:ascii="Georgia" w:eastAsia="Times New Roman" w:hAnsi="Georgia" w:cs="Times New Roman"/>
          <w:color w:val="3D81EE"/>
          <w:sz w:val="24"/>
          <w:szCs w:val="24"/>
        </w:rPr>
        <w:t xml:space="preserve"> discovery of penicillin for example, actually were done by accident. The blunders are caused by all sorts of human frailties, ignorance, arrogance, prejudice, and outright fraud, just to name a few. The infamous Piltdown Man that was “discovered” in a gravel pit in East Sussex, England, fooled scientists who labeled him a link with our “animal ancestors.” In reality “he” was a combination of human and animal bones planted by a dishonest laboratory assistant, This classic blunder occurred because scientists wanted to believe evolution (prejudice), because they </w:t>
      </w:r>
      <w:r w:rsidRPr="00992374">
        <w:rPr>
          <w:rFonts w:ascii="Georgia" w:eastAsia="Times New Roman" w:hAnsi="Georgia" w:cs="Times New Roman"/>
          <w:color w:val="3D81EE"/>
          <w:sz w:val="24"/>
          <w:szCs w:val="24"/>
        </w:rPr>
        <w:t>over trusted</w:t>
      </w:r>
      <w:r w:rsidRPr="00992374">
        <w:rPr>
          <w:rFonts w:ascii="Georgia" w:eastAsia="Times New Roman" w:hAnsi="Georgia" w:cs="Times New Roman"/>
          <w:color w:val="3D81EE"/>
          <w:sz w:val="24"/>
          <w:szCs w:val="24"/>
        </w:rPr>
        <w:t xml:space="preserve"> their methods of dating relics (ignorance), and because of one worker’s clear dishonesty.</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We give these facts about the limitations of science not to say that such evidence is worthless, but as a reminder that it should not be placed on par with inspiration. “</w:t>
      </w:r>
      <w:r w:rsidRPr="00992374">
        <w:rPr>
          <w:rFonts w:ascii="Georgia" w:eastAsia="Times New Roman" w:hAnsi="Georgia" w:cs="Times New Roman"/>
          <w:i/>
          <w:iCs/>
          <w:color w:val="3D81EE"/>
          <w:sz w:val="24"/>
          <w:szCs w:val="24"/>
        </w:rPr>
        <w:t>Science does not lie</w:t>
      </w:r>
      <w:r w:rsidRPr="00992374">
        <w:rPr>
          <w:rFonts w:ascii="Georgia" w:eastAsia="Times New Roman" w:hAnsi="Georgia" w:cs="Times New Roman"/>
          <w:color w:val="3D81EE"/>
          <w:sz w:val="24"/>
          <w:szCs w:val="24"/>
        </w:rPr>
        <w:t>.” it is said, but the statement is only a play on words because scientists, the men and women who practice science, are human and subject to all weaknesses common to other mortals. We use human evidence in human matters because that is all we have. It seems especially unwise to rely on human evidence when divine evidence is available.</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These limitations of science should be kept in mind when making assessments of the value of the evidence from experimental studies on communion. In such situations, it is almost never a simple matter of seeking scientific opinion and accepting it. For one thing, the scientists often disagree. Then it becomes necessary to make judgments about the quality of one study over another. </w:t>
      </w:r>
      <w:proofErr w:type="gramStart"/>
      <w:r w:rsidRPr="00992374">
        <w:rPr>
          <w:rFonts w:ascii="Georgia" w:eastAsia="Times New Roman" w:hAnsi="Georgia" w:cs="Times New Roman"/>
          <w:color w:val="3D81EE"/>
          <w:sz w:val="24"/>
          <w:szCs w:val="24"/>
        </w:rPr>
        <w:t>Thus</w:t>
      </w:r>
      <w:proofErr w:type="gramEnd"/>
      <w:r w:rsidRPr="00992374">
        <w:rPr>
          <w:rFonts w:ascii="Georgia" w:eastAsia="Times New Roman" w:hAnsi="Georgia" w:cs="Times New Roman"/>
          <w:color w:val="3D81EE"/>
          <w:sz w:val="24"/>
          <w:szCs w:val="24"/>
        </w:rPr>
        <w:t xml:space="preserve"> readers must assess the soundness of the methods of study, be alert for signs of bias, observe whether researchers’ conclusions are truly supported by their data, and so forth. Laymen often think that some expert somewhere “</w:t>
      </w:r>
      <w:r w:rsidRPr="00992374">
        <w:rPr>
          <w:rFonts w:ascii="Georgia" w:eastAsia="Times New Roman" w:hAnsi="Georgia" w:cs="Times New Roman"/>
          <w:i/>
          <w:iCs/>
          <w:color w:val="3D81EE"/>
          <w:sz w:val="24"/>
          <w:szCs w:val="24"/>
        </w:rPr>
        <w:t>knows the truth</w:t>
      </w:r>
      <w:r w:rsidRPr="00992374">
        <w:rPr>
          <w:rFonts w:ascii="Georgia" w:eastAsia="Times New Roman" w:hAnsi="Georgia" w:cs="Times New Roman"/>
          <w:color w:val="3D81EE"/>
          <w:sz w:val="24"/>
          <w:szCs w:val="24"/>
        </w:rPr>
        <w:t xml:space="preserve">” on the questions that trouble them. But that is a naive and unwarranted trust in human expertise. In the end, one usually must survey all the evidence and make a decision for himself about whether it generally supports one view </w:t>
      </w:r>
      <w:r w:rsidRPr="00992374">
        <w:rPr>
          <w:rFonts w:ascii="Georgia" w:eastAsia="Times New Roman" w:hAnsi="Georgia" w:cs="Times New Roman"/>
          <w:color w:val="3D81EE"/>
          <w:sz w:val="24"/>
          <w:szCs w:val="24"/>
        </w:rPr>
        <w:lastRenderedPageBreak/>
        <w:t>or another.</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7"/>
          <w:szCs w:val="27"/>
        </w:rPr>
        <w:t>Many Opinions—Little Evidence</w:t>
      </w:r>
      <w:r w:rsidRPr="00992374">
        <w:rPr>
          <w:rFonts w:ascii="Georgia" w:eastAsia="Times New Roman" w:hAnsi="Georgia" w:cs="Times New Roman"/>
          <w:color w:val="3D81EE"/>
          <w:sz w:val="24"/>
          <w:szCs w:val="24"/>
        </w:rPr>
        <w:br/>
        <w:t>While there have been hundreds of newspaper reports and articles giving opinions on the safety of common-cup communion, there have been very few actual studies. A computer search of the literature indexes revealed only about half a dozen efforts in the century that this topic has been discussing. Some of those are methodologically so flawed that no competent scholar would credit them with worth. Others are excellent and worthy of all the confidence that is realistic to place in human endeavors. Still others are mixtures of wheat and chaff.</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We shall begin our review by discussing those experimental studies that are of highest quality. Then, we will review a study that we consider of poor quality and explain why we see it as we do. Our intentions are to review, or mention and reference, every known study so that interested students may pursue the matter to the fullest and come to solid decisions about what human evidence says. After our own review, we will summarize a comprehensive assessment of many studies that relate directly and indirectly to the topic—an assessment completed by an internationally recognized scholar. We will close this section with comments by several medical authorities and religious leaders.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7"/>
          <w:szCs w:val="27"/>
        </w:rPr>
        <w:t>A British Government Study</w:t>
      </w:r>
      <w:r w:rsidRPr="00992374">
        <w:rPr>
          <w:rFonts w:ascii="Georgia" w:eastAsia="Times New Roman" w:hAnsi="Georgia" w:cs="Times New Roman"/>
          <w:color w:val="3D81EE"/>
          <w:sz w:val="24"/>
          <w:szCs w:val="24"/>
        </w:rPr>
        <w:br/>
        <w:t xml:space="preserve">The most respected scientific experiment to date was done at the Central Public Health Laboratory in London by three researchers named Hobbs, </w:t>
      </w:r>
      <w:proofErr w:type="spellStart"/>
      <w:r w:rsidRPr="00992374">
        <w:rPr>
          <w:rFonts w:ascii="Georgia" w:eastAsia="Times New Roman" w:hAnsi="Georgia" w:cs="Times New Roman"/>
          <w:color w:val="3D81EE"/>
          <w:sz w:val="24"/>
          <w:szCs w:val="24"/>
        </w:rPr>
        <w:t>Knowlden</w:t>
      </w:r>
      <w:proofErr w:type="spellEnd"/>
      <w:r w:rsidRPr="00992374">
        <w:rPr>
          <w:rFonts w:ascii="Georgia" w:eastAsia="Times New Roman" w:hAnsi="Georgia" w:cs="Times New Roman"/>
          <w:color w:val="3D81EE"/>
          <w:sz w:val="24"/>
          <w:szCs w:val="24"/>
        </w:rPr>
        <w:t>, and White (1967).21 The Medical Research Council, an agency of the British government, commissioned the study in response to complaints against the Church of England, which uses the common communion cup. Among medical personnel, this is the single most influential study on the topic, probably because it was unbiased, it was more thorough than usual, and it created real-life conditions in the laboratory.</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To answer the general question about the danger of disease transmission, this group sought answers to specific questions, i.e. how many organisms are deposited on the surface of the cup by each communicant, how long do such organisms survive, are these organisms transferred to other communicants, and, if so, arc there ways the number of organisms on the cup can be reduced? These are relevant questions because modest numbers of bacteria are present everywhere, even on the surfaces of unused cups, and comparing common-cup communion against totally sterile conditions is not realistic.</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Researchers had volunteers drink from a silver cup filled with fermented communion wine as used in the Church of England. Average number of communicants was </w:t>
      </w:r>
      <w:r w:rsidRPr="00992374">
        <w:rPr>
          <w:rFonts w:ascii="Georgia" w:eastAsia="Times New Roman" w:hAnsi="Georgia" w:cs="Times New Roman"/>
          <w:b/>
          <w:bCs/>
          <w:color w:val="3D81EE"/>
          <w:sz w:val="24"/>
          <w:szCs w:val="24"/>
        </w:rPr>
        <w:t>24.</w:t>
      </w:r>
      <w:r w:rsidRPr="00992374">
        <w:rPr>
          <w:rFonts w:ascii="Georgia" w:eastAsia="Times New Roman" w:hAnsi="Georgia" w:cs="Times New Roman"/>
          <w:color w:val="3D81EE"/>
          <w:sz w:val="24"/>
          <w:szCs w:val="24"/>
        </w:rPr>
        <w:t> Several trials were done. First, all persons drank from the same place on the cup. Second, the cup was rotated to a different spot after each communicant. Third, all persons drank from the same spot, but the rim of the cup was wiped after each use; and finally. the cup was rotated and wiped after each person drank. In each experiment, swabs were taken after each participant and the recovered material examined microscopically to make counts of organisms. A swab was taken from the rim of the chalice before anyone had drunk for comparison (known as a “control” in experimental studies).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lastRenderedPageBreak/>
        <w:br/>
        <w:t>In another set of experiments, saliva was placed directly from the mouths of participants onto the rim of the cup, directly into communion wine, and into Ringer’s Solution. (Ringer’s is a salt-water compound with a mineral composition that is similar to the fluids in human tissue and blood.) Staphylococcus and Escherichia coli bacteria that had been grown in the laboratory (known as “</w:t>
      </w:r>
      <w:r w:rsidRPr="00992374">
        <w:rPr>
          <w:rFonts w:ascii="Georgia" w:eastAsia="Times New Roman" w:hAnsi="Georgia" w:cs="Times New Roman"/>
          <w:i/>
          <w:iCs/>
          <w:color w:val="3D81EE"/>
          <w:sz w:val="24"/>
          <w:szCs w:val="24"/>
        </w:rPr>
        <w:t>cultured</w:t>
      </w:r>
      <w:r w:rsidRPr="00992374">
        <w:rPr>
          <w:rFonts w:ascii="Georgia" w:eastAsia="Times New Roman" w:hAnsi="Georgia" w:cs="Times New Roman"/>
          <w:color w:val="3D81EE"/>
          <w:sz w:val="24"/>
          <w:szCs w:val="24"/>
        </w:rPr>
        <w:t>” bacteria) were placed on the cup, in the wine, and in Ringer’s Solution. Examinations were made of the survival rates of these bacteria at intervals ranging from 30 seconds to 30 minutes. These experiments were designed to test the germicidal powers of silver and wine. What follows is a summary of their findings.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The specific number of organisms recovered from the cup after participants drank was low in all cases. For several participants, the number was below 100. The average number recovered was 654, which included normal benign bacteria as well as any unusual organisms. In some cases, the number taken from the unused cup rim exceeded that recovered from droplets left by communicants! Rotating the cup did not reduce the number of organisms; in fact, somewhat more were found than when communicants drank from the same place. Wiping the cup after each user, however, reduced the number of organisms present by about 90 percent.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As a means of comparison for the preceding figures, a single milliliter of blood from a person infected with Hepatitis B may contain more than 100,000,000 </w:t>
      </w:r>
      <w:proofErr w:type="gramStart"/>
      <w:r w:rsidRPr="00992374">
        <w:rPr>
          <w:rFonts w:ascii="Georgia" w:eastAsia="Times New Roman" w:hAnsi="Georgia" w:cs="Times New Roman"/>
          <w:color w:val="3D81EE"/>
          <w:sz w:val="24"/>
          <w:szCs w:val="24"/>
        </w:rPr>
        <w:t>—(</w:t>
      </w:r>
      <w:proofErr w:type="gramEnd"/>
      <w:r w:rsidRPr="00992374">
        <w:rPr>
          <w:rFonts w:ascii="Georgia" w:eastAsia="Times New Roman" w:hAnsi="Georgia" w:cs="Times New Roman"/>
          <w:color w:val="3D81EE"/>
          <w:sz w:val="24"/>
          <w:szCs w:val="24"/>
        </w:rPr>
        <w:t xml:space="preserve">one hundred million) infected viral particles. If one of the communicants ingested every organism left by the person who preceded him (which would be impossible), the average number gotten would be approximately 1 over 150,000 of this </w:t>
      </w:r>
      <w:proofErr w:type="gramStart"/>
      <w:r w:rsidRPr="00992374">
        <w:rPr>
          <w:rFonts w:ascii="Georgia" w:eastAsia="Times New Roman" w:hAnsi="Georgia" w:cs="Times New Roman"/>
          <w:color w:val="3D81EE"/>
          <w:sz w:val="24"/>
          <w:szCs w:val="24"/>
        </w:rPr>
        <w:t>amount</w:t>
      </w:r>
      <w:proofErr w:type="gramEnd"/>
      <w:r w:rsidRPr="00992374">
        <w:rPr>
          <w:rFonts w:ascii="Georgia" w:eastAsia="Times New Roman" w:hAnsi="Georgia" w:cs="Times New Roman"/>
          <w:color w:val="3D81EE"/>
          <w:sz w:val="24"/>
          <w:szCs w:val="24"/>
        </w:rPr>
        <w:t>. These figures explain why epidemiologists are more concerned about other means of disease transmission, for example, sharing drug needles. Not only is the number of organisms apt to be thousands of times greater, needles put them directly into the blood stream where they are more lethal, rather than into the mouth, where the body can more easily handle them. In samples of the remaining communion wine, no organisms were ever isolated.</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The London groups’ experiments showed that both silver and wine have an inhibiting effect on bacteria but that the effect is produced too slowly to kill organisms deposited on the cup rim before the next communicant drinks. The germicidal effect of silver appeared to begin at about 3 minutes. The cup is passed from one person to the next in a matter of seconds.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When 100,000 to 200,000 cultured bacteria were placed in small amounts of wine in glass and silver containers, the germicidal effect began to show strongly in about 3 minutes but varied with the type of bacteria and the type of container. The use of a silver container with the wine always quickened the effect.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These researchers give three reasons that the risk of disease transmission by the common cup is small:</w:t>
      </w:r>
    </w:p>
    <w:p w14:paraId="0E44353F" w14:textId="77777777" w:rsidR="00992374" w:rsidRPr="00992374" w:rsidRDefault="00992374" w:rsidP="00992374">
      <w:pPr>
        <w:shd w:val="clear" w:color="auto" w:fill="FFFFFF"/>
        <w:spacing w:after="0" w:line="240" w:lineRule="auto"/>
        <w:ind w:left="720"/>
        <w:rPr>
          <w:rFonts w:ascii="Times New Roman" w:eastAsia="Times New Roman" w:hAnsi="Times New Roman" w:cs="Times New Roman"/>
          <w:sz w:val="24"/>
          <w:szCs w:val="24"/>
        </w:rPr>
      </w:pPr>
      <w:r w:rsidRPr="00992374">
        <w:rPr>
          <w:rFonts w:ascii="Georgia" w:eastAsia="Times New Roman" w:hAnsi="Georgia" w:cs="Times New Roman"/>
          <w:b/>
          <w:bCs/>
          <w:color w:val="3D81EE"/>
          <w:sz w:val="24"/>
          <w:szCs w:val="24"/>
        </w:rPr>
        <w:t>1.</w:t>
      </w:r>
      <w:r w:rsidRPr="00992374">
        <w:rPr>
          <w:rFonts w:ascii="Georgia" w:eastAsia="Times New Roman" w:hAnsi="Georgia" w:cs="Times New Roman"/>
          <w:color w:val="3D81EE"/>
          <w:sz w:val="24"/>
          <w:szCs w:val="24"/>
        </w:rPr>
        <w:t> The number of pathogenic bacteria on the lips of humans is generally small, the risk of another person ingesting them from the cup is negligible, and even when bacteria are ingested in small numbers, the body can handle them.</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lastRenderedPageBreak/>
        <w:br/>
      </w:r>
      <w:r w:rsidRPr="00992374">
        <w:rPr>
          <w:rFonts w:ascii="Georgia" w:eastAsia="Times New Roman" w:hAnsi="Georgia" w:cs="Times New Roman"/>
          <w:b/>
          <w:bCs/>
          <w:color w:val="3D81EE"/>
          <w:sz w:val="24"/>
          <w:szCs w:val="24"/>
        </w:rPr>
        <w:t>2.</w:t>
      </w:r>
      <w:r w:rsidRPr="00992374">
        <w:rPr>
          <w:rFonts w:ascii="Georgia" w:eastAsia="Times New Roman" w:hAnsi="Georgia" w:cs="Times New Roman"/>
          <w:color w:val="3D81EE"/>
          <w:sz w:val="24"/>
          <w:szCs w:val="24"/>
        </w:rPr>
        <w:t> Even organisms that infect by mouth, such as typhoid bacilli, are not likely to be found on human lips. Because of how they are excreted, they are more likely to be found on the fingers.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3.</w:t>
      </w:r>
      <w:r w:rsidRPr="00992374">
        <w:rPr>
          <w:rFonts w:ascii="Georgia" w:eastAsia="Times New Roman" w:hAnsi="Georgia" w:cs="Times New Roman"/>
          <w:color w:val="3D81EE"/>
          <w:sz w:val="24"/>
          <w:szCs w:val="24"/>
        </w:rPr>
        <w:t> The more easily transmissible diseases are those of childhood, and small children do not commune.</w:t>
      </w:r>
    </w:p>
    <w:p w14:paraId="69BB7DC9" w14:textId="72886FCA" w:rsidR="00992374" w:rsidRPr="00992374" w:rsidRDefault="00992374" w:rsidP="00992374">
      <w:pPr>
        <w:shd w:val="clear" w:color="auto" w:fill="FFFFFF"/>
        <w:spacing w:after="240" w:line="240" w:lineRule="auto"/>
        <w:rPr>
          <w:rFonts w:ascii="Times New Roman" w:eastAsia="Times New Roman" w:hAnsi="Times New Roman" w:cs="Times New Roman"/>
          <w:sz w:val="24"/>
          <w:szCs w:val="24"/>
        </w:rPr>
      </w:pP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This group’s conclusion regarding the communion cup is that “</w:t>
      </w:r>
      <w:r w:rsidRPr="00992374">
        <w:rPr>
          <w:rFonts w:ascii="Georgia" w:eastAsia="Times New Roman" w:hAnsi="Georgia" w:cs="Times New Roman"/>
          <w:i/>
          <w:iCs/>
          <w:color w:val="3D81EE"/>
          <w:sz w:val="24"/>
          <w:szCs w:val="24"/>
        </w:rPr>
        <w:t>the risk of transmission is very small, and probably much smaller than that of contracting infection by other methods in any gathering of people.</w:t>
      </w:r>
      <w:r w:rsidRPr="00992374">
        <w:rPr>
          <w:rFonts w:ascii="Georgia" w:eastAsia="Times New Roman" w:hAnsi="Georgia" w:cs="Times New Roman"/>
          <w:color w:val="3D81EE"/>
          <w:sz w:val="24"/>
          <w:szCs w:val="24"/>
        </w:rPr>
        <w: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Dr. G. A. Trott, the pioneer preacher and physician mentioned in Part I of this booklet, said that he would stake his professional reputation on the proposition that Christians who commune from a common cup are exposed to no more germs than those who do so from individual cups.22 He was speaking from his faith. It is too bad that he did not live a half century later so that he could read this study. Dr. Trott would have felt vindicated by the fact that the number of organisms recovered from unused cup rims sometimes exceeded those recovered from the common cup.</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7"/>
          <w:szCs w:val="27"/>
        </w:rPr>
        <w:t>The University of Chicago Study</w:t>
      </w:r>
      <w:r w:rsidRPr="00992374">
        <w:rPr>
          <w:rFonts w:ascii="Georgia" w:eastAsia="Times New Roman" w:hAnsi="Georgia" w:cs="Times New Roman"/>
          <w:color w:val="3D81EE"/>
          <w:sz w:val="24"/>
          <w:szCs w:val="24"/>
        </w:rPr>
        <w:br/>
        <w:t xml:space="preserve">William Burrows and Elizabeth </w:t>
      </w:r>
      <w:proofErr w:type="spellStart"/>
      <w:r w:rsidRPr="00992374">
        <w:rPr>
          <w:rFonts w:ascii="Georgia" w:eastAsia="Times New Roman" w:hAnsi="Georgia" w:cs="Times New Roman"/>
          <w:color w:val="3D81EE"/>
          <w:sz w:val="24"/>
          <w:szCs w:val="24"/>
        </w:rPr>
        <w:t>Hemmens</w:t>
      </w:r>
      <w:proofErr w:type="spellEnd"/>
      <w:r w:rsidRPr="00992374">
        <w:rPr>
          <w:rFonts w:ascii="Georgia" w:eastAsia="Times New Roman" w:hAnsi="Georgia" w:cs="Times New Roman"/>
          <w:color w:val="3D81EE"/>
          <w:sz w:val="24"/>
          <w:szCs w:val="24"/>
        </w:rPr>
        <w:t xml:space="preserve">, from the University of Chicago, studied communion two decades earlier than the London group (1943).23 Burrows and </w:t>
      </w:r>
      <w:proofErr w:type="spellStart"/>
      <w:r w:rsidRPr="00992374">
        <w:rPr>
          <w:rFonts w:ascii="Georgia" w:eastAsia="Times New Roman" w:hAnsi="Georgia" w:cs="Times New Roman"/>
          <w:color w:val="3D81EE"/>
          <w:sz w:val="24"/>
          <w:szCs w:val="24"/>
        </w:rPr>
        <w:t>Hemmens</w:t>
      </w:r>
      <w:proofErr w:type="spellEnd"/>
      <w:r w:rsidRPr="00992374">
        <w:rPr>
          <w:rFonts w:ascii="Georgia" w:eastAsia="Times New Roman" w:hAnsi="Georgia" w:cs="Times New Roman"/>
          <w:color w:val="3D81EE"/>
          <w:sz w:val="24"/>
          <w:szCs w:val="24"/>
        </w:rPr>
        <w:t xml:space="preserve"> made it clear that they had no interest in “</w:t>
      </w:r>
      <w:r w:rsidRPr="00992374">
        <w:rPr>
          <w:rFonts w:ascii="Georgia" w:eastAsia="Times New Roman" w:hAnsi="Georgia" w:cs="Times New Roman"/>
          <w:i/>
          <w:iCs/>
          <w:color w:val="3D81EE"/>
          <w:sz w:val="24"/>
          <w:szCs w:val="24"/>
        </w:rPr>
        <w:t>the theory of the sacrament” or in “the relative ecclesiastical merits of the various methods of its administration</w:t>
      </w:r>
      <w:r w:rsidRPr="00992374">
        <w:rPr>
          <w:rFonts w:ascii="Georgia" w:eastAsia="Times New Roman" w:hAnsi="Georgia" w:cs="Times New Roman"/>
          <w:color w:val="3D81EE"/>
          <w:sz w:val="24"/>
          <w:szCs w:val="24"/>
        </w:rPr>
        <w:t>.” They were concerned exclusively with the possibility of disease transmission.</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The specific issues and methods of the Burrows and </w:t>
      </w:r>
      <w:proofErr w:type="spellStart"/>
      <w:r w:rsidRPr="00992374">
        <w:rPr>
          <w:rFonts w:ascii="Georgia" w:eastAsia="Times New Roman" w:hAnsi="Georgia" w:cs="Times New Roman"/>
          <w:color w:val="3D81EE"/>
          <w:sz w:val="24"/>
          <w:szCs w:val="24"/>
        </w:rPr>
        <w:t>Hemmens</w:t>
      </w:r>
      <w:proofErr w:type="spellEnd"/>
      <w:r w:rsidRPr="00992374">
        <w:rPr>
          <w:rFonts w:ascii="Georgia" w:eastAsia="Times New Roman" w:hAnsi="Georgia" w:cs="Times New Roman"/>
          <w:color w:val="3D81EE"/>
          <w:sz w:val="24"/>
          <w:szCs w:val="24"/>
        </w:rPr>
        <w:t xml:space="preserve"> experiment were similar to the London study. By placing various types of cultured bacteria onto the rim of the cup and into the wine and making counts after various time lapses, they concluded, like the London group, that both silver and wine have a germicidal effect Their findings showed somewhat stronger and quicker effect than those of the British study.</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The Chicago study tried to create the worst possible conditions of communion or, conversely, the most favorable conditions for bacterial transmission. They made a “mouthwash” of cultured bacteria and had some participants rinse their mouths with it before drinking from the cup. This allowed them to “trace” the bacteria from the cup rim and even in the saliva of later communicants. They also asked participants not to be “careful” but to deliberately leave more saliva on the cup than would occur in a normal communion service.</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Burrows and </w:t>
      </w:r>
      <w:proofErr w:type="spellStart"/>
      <w:r w:rsidRPr="00992374">
        <w:rPr>
          <w:rFonts w:ascii="Georgia" w:eastAsia="Times New Roman" w:hAnsi="Georgia" w:cs="Times New Roman"/>
          <w:color w:val="3D81EE"/>
          <w:sz w:val="24"/>
          <w:szCs w:val="24"/>
        </w:rPr>
        <w:t>Hemmens</w:t>
      </w:r>
      <w:proofErr w:type="spellEnd"/>
      <w:r w:rsidRPr="00992374">
        <w:rPr>
          <w:rFonts w:ascii="Georgia" w:eastAsia="Times New Roman" w:hAnsi="Georgia" w:cs="Times New Roman"/>
          <w:color w:val="3D81EE"/>
          <w:sz w:val="24"/>
          <w:szCs w:val="24"/>
        </w:rPr>
        <w:t>, like the London group, found that wiping the cup rim removed approximately 90 percent of the bacteria. But even when the cup was not wiped and when participants were making conscious efforts to be “sloppy,” few organisms were transferred. These researchers concluded, “</w:t>
      </w:r>
      <w:r w:rsidRPr="00992374">
        <w:rPr>
          <w:rFonts w:ascii="Georgia" w:eastAsia="Times New Roman" w:hAnsi="Georgia" w:cs="Times New Roman"/>
          <w:i/>
          <w:iCs/>
          <w:color w:val="3D81EE"/>
          <w:sz w:val="24"/>
          <w:szCs w:val="24"/>
        </w:rPr>
        <w:t xml:space="preserve">In these experiments the enumeration indicated that only 0.001% of the bacteria present in the saliva of the first individual </w:t>
      </w:r>
      <w:r w:rsidRPr="00992374">
        <w:rPr>
          <w:rFonts w:ascii="Georgia" w:eastAsia="Times New Roman" w:hAnsi="Georgia" w:cs="Times New Roman"/>
          <w:i/>
          <w:iCs/>
          <w:color w:val="3D81EE"/>
          <w:sz w:val="24"/>
          <w:szCs w:val="24"/>
        </w:rPr>
        <w:lastRenderedPageBreak/>
        <w:t>may be found in the saliva of the second, and then only when considerable conscious effort was made to transfer as many as possible, and when the cup was not wiped.</w:t>
      </w:r>
      <w:r w:rsidRPr="00992374">
        <w:rPr>
          <w:rFonts w:ascii="Georgia" w:eastAsia="Times New Roman" w:hAnsi="Georgia" w:cs="Times New Roman"/>
          <w:color w:val="3D81EE"/>
          <w:sz w:val="24"/>
          <w:szCs w:val="24"/>
        </w:rPr>
        <w:t>” One can see how they concluded that </w:t>
      </w:r>
      <w:r w:rsidRPr="00992374">
        <w:rPr>
          <w:rFonts w:ascii="Georgia" w:eastAsia="Times New Roman" w:hAnsi="Georgia" w:cs="Times New Roman"/>
          <w:color w:val="3D81EE"/>
          <w:sz w:val="24"/>
          <w:szCs w:val="24"/>
          <w:u w:val="single"/>
        </w:rPr>
        <w:t>the possibility of airborne infection makes sitting in the room with infected persons more dangerous than drinking from the communion cup.</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Some readers have taken the Burrows and </w:t>
      </w:r>
      <w:proofErr w:type="spellStart"/>
      <w:r w:rsidRPr="00992374">
        <w:rPr>
          <w:rFonts w:ascii="Georgia" w:eastAsia="Times New Roman" w:hAnsi="Georgia" w:cs="Times New Roman"/>
          <w:color w:val="3D81EE"/>
          <w:sz w:val="24"/>
          <w:szCs w:val="24"/>
        </w:rPr>
        <w:t>Hemmons</w:t>
      </w:r>
      <w:proofErr w:type="spellEnd"/>
      <w:r w:rsidRPr="00992374">
        <w:rPr>
          <w:rFonts w:ascii="Georgia" w:eastAsia="Times New Roman" w:hAnsi="Georgia" w:cs="Times New Roman"/>
          <w:color w:val="3D81EE"/>
          <w:sz w:val="24"/>
          <w:szCs w:val="24"/>
        </w:rPr>
        <w:t xml:space="preserve"> figure (0.001%) to mean that one has just one chance in a thousand of catching a disease by communing from the common cup after an infected person. </w:t>
      </w:r>
      <w:proofErr w:type="gramStart"/>
      <w:r w:rsidRPr="00992374">
        <w:rPr>
          <w:rFonts w:ascii="Georgia" w:eastAsia="Times New Roman" w:hAnsi="Georgia" w:cs="Times New Roman"/>
          <w:color w:val="3D81EE"/>
          <w:sz w:val="24"/>
          <w:szCs w:val="24"/>
        </w:rPr>
        <w:t>Actually</w:t>
      </w:r>
      <w:proofErr w:type="gramEnd"/>
      <w:r w:rsidRPr="00992374">
        <w:rPr>
          <w:rFonts w:ascii="Georgia" w:eastAsia="Times New Roman" w:hAnsi="Georgia" w:cs="Times New Roman"/>
          <w:color w:val="3D81EE"/>
          <w:sz w:val="24"/>
          <w:szCs w:val="24"/>
        </w:rPr>
        <w:t xml:space="preserve"> the meaning is more conservative than that. It means that only one one-thousandth of microorganisms are likely to be transferred from one mouth to another. The human body can handle small amounts of bacteria and, based on these findings, the researchers were well within their scientific domain to say the chances of actually contacting a disease by this means is small. But no one can precisely calculate the chances of a specific person’s getting a disease. Many factors influence that possibility other than the number of bacteria that are present, However, because the general death rate for persons 35 years old is higher than could be postulated in any communion-cup danger, Burrows and </w:t>
      </w:r>
      <w:proofErr w:type="spellStart"/>
      <w:r w:rsidRPr="00992374">
        <w:rPr>
          <w:rFonts w:ascii="Georgia" w:eastAsia="Times New Roman" w:hAnsi="Georgia" w:cs="Times New Roman"/>
          <w:color w:val="3D81EE"/>
          <w:sz w:val="24"/>
          <w:szCs w:val="24"/>
        </w:rPr>
        <w:t>Hemmens</w:t>
      </w:r>
      <w:proofErr w:type="spellEnd"/>
      <w:r w:rsidRPr="00992374">
        <w:rPr>
          <w:rFonts w:ascii="Georgia" w:eastAsia="Times New Roman" w:hAnsi="Georgia" w:cs="Times New Roman"/>
          <w:color w:val="3D81EE"/>
          <w:sz w:val="24"/>
          <w:szCs w:val="24"/>
        </w:rPr>
        <w:t xml:space="preserve"> concluded that it is more dangerous to live to age 35 than to drink from the communion cup!</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Both of the studies reviewed so far have shown that silver, as is true of most heavy metals, has an inhibiting effect on the growth and reproduction of bacteria. That effect does not work fast enough to destroy microorganisms as the cup passes from person to person in the process of communion. But it does appear to work from about three minutes onward. Imagine this Sunday morning scene. In two churches brethren prepare the communion Table. In one, the fruit of the vine is poured from a previously sealed bottle into a silver chalice, placed upon the table, and covered to await the hour of use. In the other congregation, the fruit of the vine is unsealed, poured into a filler, and then into plastic or paper individual cups. The chances are that the chalice, the filler, and the individual cups all acquired minute amounts of dust and bacteria while on the shelves and in the filling process. In one case, the silver cup has from one to two hours to purify itself. In the other, because plastic and paper do not inhibit bacterial reproduction, the cups have the same amount of tine to become more contaminated. Too bad Dr. Trott did not live to review this study.</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7"/>
          <w:szCs w:val="27"/>
        </w:rPr>
        <w:t>Canadian Department of Health and Welfare Study</w:t>
      </w:r>
      <w:r w:rsidRPr="00992374">
        <w:rPr>
          <w:rFonts w:ascii="Georgia" w:eastAsia="Times New Roman" w:hAnsi="Georgia" w:cs="Times New Roman"/>
          <w:color w:val="3D81EE"/>
          <w:sz w:val="24"/>
          <w:szCs w:val="24"/>
        </w:rPr>
        <w:br/>
        <w:t xml:space="preserve">Although Jack </w:t>
      </w:r>
      <w:proofErr w:type="spellStart"/>
      <w:r w:rsidRPr="00992374">
        <w:rPr>
          <w:rFonts w:ascii="Georgia" w:eastAsia="Times New Roman" w:hAnsi="Georgia" w:cs="Times New Roman"/>
          <w:color w:val="3D81EE"/>
          <w:sz w:val="24"/>
          <w:szCs w:val="24"/>
        </w:rPr>
        <w:t>Konowalchuk</w:t>
      </w:r>
      <w:proofErr w:type="spellEnd"/>
      <w:r w:rsidRPr="00992374">
        <w:rPr>
          <w:rFonts w:ascii="Georgia" w:eastAsia="Times New Roman" w:hAnsi="Georgia" w:cs="Times New Roman"/>
          <w:color w:val="3D81EE"/>
          <w:sz w:val="24"/>
          <w:szCs w:val="24"/>
        </w:rPr>
        <w:t xml:space="preserve"> and Joan Speirs of the Canadian Bureau of Microbial Hazards were not studying communion, their research is often cited in this regard.24 Earlier studies by these scholars had investigated the power of various fruit extracts to inactivate different types of viruses; the one reviewed here did the same for grapes and wines.25</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These researchers prepared two-milliliter bottles of red wines, white wines, commercial grape juice (Welch’s), whole fresh grapes homogenized in water, and raisin infusion (water in which raisins had been soaked for 24 hours). Cultured polio, echo, coxsackie, and herpes viruses were deposited in the test bottles in batches of 8,000 plaque-forming units. Counts were taken at periods from one hour through 24 hours. They monitored the effects of the substances over longer blocks of time, rather than in minutes as in the </w:t>
      </w:r>
      <w:r w:rsidRPr="00992374">
        <w:rPr>
          <w:rFonts w:ascii="Georgia" w:eastAsia="Times New Roman" w:hAnsi="Georgia" w:cs="Times New Roman"/>
          <w:color w:val="3D81EE"/>
          <w:sz w:val="24"/>
          <w:szCs w:val="24"/>
        </w:rPr>
        <w:lastRenderedPageBreak/>
        <w:t>other studies, because they were interested in the effect of the compounds on microorganisms in human digestive systems, not in possible spread of disease in communion. For the same reason, no tests were made on cup rims or with silver or other types of containers.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All of the grape substances had an inhibiting effect on the viruses. The strength and rapidity of the effect varied with the type of virus and the substance. Raisin water and white wines were least effective. Pure grape juice was clearly the most effective. In general, polio and herpes viruses were inactivated more quickly and to larger extent </w:t>
      </w:r>
      <w:proofErr w:type="gramStart"/>
      <w:r w:rsidRPr="00992374">
        <w:rPr>
          <w:rFonts w:ascii="Georgia" w:eastAsia="Times New Roman" w:hAnsi="Georgia" w:cs="Times New Roman"/>
          <w:color w:val="3D81EE"/>
          <w:sz w:val="24"/>
          <w:szCs w:val="24"/>
        </w:rPr>
        <w:t>For</w:t>
      </w:r>
      <w:proofErr w:type="gramEnd"/>
      <w:r w:rsidRPr="00992374">
        <w:rPr>
          <w:rFonts w:ascii="Georgia" w:eastAsia="Times New Roman" w:hAnsi="Georgia" w:cs="Times New Roman"/>
          <w:color w:val="3D81EE"/>
          <w:sz w:val="24"/>
          <w:szCs w:val="24"/>
        </w:rPr>
        <w:t xml:space="preserve"> example, polio virus was reduced to one tenth its former count after 24 hours incubation in pure grape juice.</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As far back as the First Century, people believed that wine had purifying properties. Roman soldiers are said to have mixed wine with drinking water in the countries they conquered in the belief that the alcohol in the wine would purify the water. It may have helped, but if so, it was not due to the alcohol. This and other studies have shown that it is the phenols in and near the skins of the fruit that possess this power. The reason red wines are more effective than white is that red wines are made by fermenting the whole fruit, including the skins, whereas white wines are processed from juice only. </w:t>
      </w:r>
      <w:proofErr w:type="gramStart"/>
      <w:r w:rsidRPr="00992374">
        <w:rPr>
          <w:rFonts w:ascii="Georgia" w:eastAsia="Times New Roman" w:hAnsi="Georgia" w:cs="Times New Roman"/>
          <w:color w:val="3D81EE"/>
          <w:sz w:val="24"/>
          <w:szCs w:val="24"/>
        </w:rPr>
        <w:t>Apparently</w:t>
      </w:r>
      <w:proofErr w:type="gramEnd"/>
      <w:r w:rsidRPr="00992374">
        <w:rPr>
          <w:rFonts w:ascii="Georgia" w:eastAsia="Times New Roman" w:hAnsi="Georgia" w:cs="Times New Roman"/>
          <w:color w:val="3D81EE"/>
          <w:sz w:val="24"/>
          <w:szCs w:val="24"/>
        </w:rPr>
        <w:t xml:space="preserve"> the fermentation reduces some of the power of the fruit since pure juice is more effective than red wines.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One value of this study is that it explains certain findings from other studies. For example, when the wine remaining after communion has been tested, it is found to be “practically sterile.” This is puzzling because even unused cups and —healthy mouths are not ordinarily sterile. The probable explanation is that unused wine is usually tested from one to several hours after the communion service—long enough to allow the phenols in the wine or grape juice to produce this effect.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7"/>
          <w:szCs w:val="27"/>
        </w:rPr>
        <w:t>Gregory, Carpenter, and Bending A Study</w:t>
      </w:r>
      <w:r w:rsidRPr="00992374">
        <w:rPr>
          <w:rFonts w:ascii="Georgia" w:eastAsia="Times New Roman" w:hAnsi="Georgia" w:cs="Times New Roman"/>
          <w:b/>
          <w:bCs/>
          <w:color w:val="3D81EE"/>
          <w:sz w:val="27"/>
          <w:szCs w:val="27"/>
        </w:rPr>
        <w:br/>
        <w:t>With Methodological Problems</w:t>
      </w:r>
      <w:r w:rsidRPr="00992374">
        <w:rPr>
          <w:rFonts w:ascii="Georgia" w:eastAsia="Times New Roman" w:hAnsi="Georgia" w:cs="Times New Roman"/>
          <w:color w:val="3D81EE"/>
          <w:sz w:val="24"/>
          <w:szCs w:val="24"/>
        </w:rPr>
        <w:br/>
        <w:t>Two of the above researchers were from the University of Guelph in Canada and the third was from Loma Linda University in California.26 They state that their work was intended to test whether “good quality” wine and sliver communion cups in would rapidly kill microorganisms. A variety of experiments were conducted. In one test, four types of cultured organisms were placed on a silver cup rim and in wine contained in a silver cup. The rim and the wine were checked intermittently for an hour. The efficacy of wiping the cup rim was tested by placing organisms on a cup, allowing them to dry, wiping with a cloth, and swabbing for viruses. Then, thirty university-student volunteers simulated a communion service, and the cup rim was checked for organisms. The researchers also took saliva from volunteers mouths, inoculated it with cultured organisms, and deposited droplets of it directly into the wine These droplets were later retrieved and tested for growth or decline of the organisms.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Gregory, Carpenter, and Bending concluded that silver had no effect on test organisms, wiping the cup was of very little value in reducing organisms on the cup, and a ‘variety’ </w:t>
      </w:r>
      <w:r w:rsidRPr="00992374">
        <w:rPr>
          <w:rFonts w:ascii="Georgia" w:eastAsia="Times New Roman" w:hAnsi="Georgia" w:cs="Times New Roman"/>
          <w:color w:val="3D81EE"/>
          <w:sz w:val="24"/>
          <w:szCs w:val="24"/>
        </w:rPr>
        <w:lastRenderedPageBreak/>
        <w:t>of organisms were found on the cup after the simulated communion. Droplets of the virus-infused saliva recovered from the wine showed an increase in numbers! They did find that wine was strongly antiviral on three of the four test organisms. They concluded that “the common communion cup and its contents could serve effectively as vehicles for rapid transmission of disease organisms.”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If one assumes that all researchers were honest, how could these authors achieve such different finding and arrive at far different conclusions from Hobbs, </w:t>
      </w:r>
      <w:proofErr w:type="spellStart"/>
      <w:r w:rsidRPr="00992374">
        <w:rPr>
          <w:rFonts w:ascii="Georgia" w:eastAsia="Times New Roman" w:hAnsi="Georgia" w:cs="Times New Roman"/>
          <w:color w:val="3D81EE"/>
          <w:sz w:val="24"/>
          <w:szCs w:val="24"/>
        </w:rPr>
        <w:t>Knowlden</w:t>
      </w:r>
      <w:proofErr w:type="spellEnd"/>
      <w:r w:rsidRPr="00992374">
        <w:rPr>
          <w:rFonts w:ascii="Georgia" w:eastAsia="Times New Roman" w:hAnsi="Georgia" w:cs="Times New Roman"/>
          <w:color w:val="3D81EE"/>
          <w:sz w:val="24"/>
          <w:szCs w:val="24"/>
        </w:rPr>
        <w:t xml:space="preserve"> and White and from Burrows and </w:t>
      </w:r>
      <w:proofErr w:type="spellStart"/>
      <w:r w:rsidRPr="00992374">
        <w:rPr>
          <w:rFonts w:ascii="Georgia" w:eastAsia="Times New Roman" w:hAnsi="Georgia" w:cs="Times New Roman"/>
          <w:color w:val="3D81EE"/>
          <w:sz w:val="24"/>
          <w:szCs w:val="24"/>
        </w:rPr>
        <w:t>Hemmens</w:t>
      </w:r>
      <w:proofErr w:type="spellEnd"/>
      <w:r w:rsidRPr="00992374">
        <w:rPr>
          <w:rFonts w:ascii="Georgia" w:eastAsia="Times New Roman" w:hAnsi="Georgia" w:cs="Times New Roman"/>
          <w:color w:val="3D81EE"/>
          <w:sz w:val="24"/>
          <w:szCs w:val="24"/>
        </w:rPr>
        <w:t xml:space="preserve">? It may not be so difficult as it seems. In the first place, although these experiments were described as similar to those of other researchers, they actually were quite different. For example, Burrows and </w:t>
      </w:r>
      <w:proofErr w:type="spellStart"/>
      <w:r w:rsidRPr="00992374">
        <w:rPr>
          <w:rFonts w:ascii="Georgia" w:eastAsia="Times New Roman" w:hAnsi="Georgia" w:cs="Times New Roman"/>
          <w:color w:val="3D81EE"/>
          <w:sz w:val="24"/>
          <w:szCs w:val="24"/>
        </w:rPr>
        <w:t>Hemmens</w:t>
      </w:r>
      <w:proofErr w:type="spellEnd"/>
      <w:r w:rsidRPr="00992374">
        <w:rPr>
          <w:rFonts w:ascii="Georgia" w:eastAsia="Times New Roman" w:hAnsi="Georgia" w:cs="Times New Roman"/>
          <w:color w:val="3D81EE"/>
          <w:sz w:val="24"/>
          <w:szCs w:val="24"/>
        </w:rPr>
        <w:t xml:space="preserve"> wiped the cup right after communicants had drunk, the real-life procedure in churches that use this practice. Gregory et al. placed virus preparations on the cup rim, allowed them to dry, and then wiped. It seems easy to understand why a dry cloth would not be effective in removing dried solutions.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These authors’ test of the cup after simulated communion was not the same as in other studies, nor was it a valid research procedure. They say “a variety of bacteria was recovered from the cup surface,” but they give no counts of any types of bacteria and they did not test an unused cup as a control. Remember that the London experiment recovered more bacteria from some unused control cups than from cups used by several communicants. This finding could have been announced before the experiment was done. There are bacteria on all surfaces that have not been sterilized and sealed. In the form reported, the findings of this study are worthless.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Gregory et al. exhibit two of the most common failures of scientists: 1) sloppy work, and 2) drawing conclusions beyond their data. Almost every task can be done well or poorly, a fact that is as true of science as of auto repair. For instance, they acknowledged not having read Burrows and </w:t>
      </w:r>
      <w:proofErr w:type="spellStart"/>
      <w:r w:rsidRPr="00992374">
        <w:rPr>
          <w:rFonts w:ascii="Georgia" w:eastAsia="Times New Roman" w:hAnsi="Georgia" w:cs="Times New Roman"/>
          <w:color w:val="3D81EE"/>
          <w:sz w:val="24"/>
          <w:szCs w:val="24"/>
        </w:rPr>
        <w:t>Hemmems</w:t>
      </w:r>
      <w:proofErr w:type="spellEnd"/>
      <w:r w:rsidRPr="00992374">
        <w:rPr>
          <w:rFonts w:ascii="Georgia" w:eastAsia="Times New Roman" w:hAnsi="Georgia" w:cs="Times New Roman"/>
          <w:color w:val="3D81EE"/>
          <w:sz w:val="24"/>
          <w:szCs w:val="24"/>
        </w:rPr>
        <w:t xml:space="preserve"> before conducting their work, even though the former had been a standard reference in the field for 20 years. One of the canons of science is that one becomes familiar with what others have done on the subject before beginning an experiment. The purpose is to build on others strengths and avoid their mistakes. These authors’ carelessness is evinced in conclusions that were well beyond their data, some of which now make them appear foolish.</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Gregory et al. concluded that the communion wine itself could be an effective vehicle for disease transmission, yet they acknowledged that “we have no evidence as to the entry of saliva droplets into communion wine during actual communion.” In </w:t>
      </w:r>
      <w:proofErr w:type="gramStart"/>
      <w:r w:rsidRPr="00992374">
        <w:rPr>
          <w:rFonts w:ascii="Georgia" w:eastAsia="Times New Roman" w:hAnsi="Georgia" w:cs="Times New Roman"/>
          <w:color w:val="3D81EE"/>
          <w:sz w:val="24"/>
          <w:szCs w:val="24"/>
        </w:rPr>
        <w:t>fact</w:t>
      </w:r>
      <w:proofErr w:type="gramEnd"/>
      <w:r w:rsidRPr="00992374">
        <w:rPr>
          <w:rFonts w:ascii="Georgia" w:eastAsia="Times New Roman" w:hAnsi="Georgia" w:cs="Times New Roman"/>
          <w:color w:val="3D81EE"/>
          <w:sz w:val="24"/>
          <w:szCs w:val="24"/>
        </w:rPr>
        <w:t xml:space="preserve"> in their own simulated communion service, they had evidence to the contrary. They tested the remaining wine for amylase activity (enzymes in human saliva) and found none! Why would they conclude as they did in the face of their own evidence and is view of others having tested unused wine and finding it sterile? Perhaps they did not read those studies either.</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Another example, that now must be very embarrassing, is Gregory, Carpenter, and Bending’s assertion that churches that use pure grape juice, </w:t>
      </w:r>
      <w:proofErr w:type="spellStart"/>
      <w:r w:rsidRPr="00992374">
        <w:rPr>
          <w:rFonts w:ascii="Georgia" w:eastAsia="Times New Roman" w:hAnsi="Georgia" w:cs="Times New Roman"/>
          <w:color w:val="3D81EE"/>
          <w:sz w:val="24"/>
          <w:szCs w:val="24"/>
        </w:rPr>
        <w:t>ratter</w:t>
      </w:r>
      <w:proofErr w:type="spellEnd"/>
      <w:r w:rsidRPr="00992374">
        <w:rPr>
          <w:rFonts w:ascii="Georgia" w:eastAsia="Times New Roman" w:hAnsi="Georgia" w:cs="Times New Roman"/>
          <w:color w:val="3D81EE"/>
          <w:sz w:val="24"/>
          <w:szCs w:val="24"/>
        </w:rPr>
        <w:t xml:space="preserve"> than fermented wine, are at even greater risk. “There can be little doubt, nevertheless, that wine is safer from </w:t>
      </w:r>
      <w:r w:rsidRPr="00992374">
        <w:rPr>
          <w:rFonts w:ascii="Georgia" w:eastAsia="Times New Roman" w:hAnsi="Georgia" w:cs="Times New Roman"/>
          <w:color w:val="3D81EE"/>
          <w:sz w:val="24"/>
          <w:szCs w:val="24"/>
        </w:rPr>
        <w:lastRenderedPageBreak/>
        <w:t xml:space="preserve">the epidemiological point of view, than unfermented grape juice would be in a common communion cup.” Since they did not test grant juice in comparison to wine, they were going beyond their data to make this conclusion, </w:t>
      </w:r>
      <w:proofErr w:type="gramStart"/>
      <w:r w:rsidRPr="00992374">
        <w:rPr>
          <w:rFonts w:ascii="Georgia" w:eastAsia="Times New Roman" w:hAnsi="Georgia" w:cs="Times New Roman"/>
          <w:color w:val="3D81EE"/>
          <w:sz w:val="24"/>
          <w:szCs w:val="24"/>
        </w:rPr>
        <w:t>It</w:t>
      </w:r>
      <w:proofErr w:type="gramEnd"/>
      <w:r w:rsidRPr="00992374">
        <w:rPr>
          <w:rFonts w:ascii="Georgia" w:eastAsia="Times New Roman" w:hAnsi="Georgia" w:cs="Times New Roman"/>
          <w:color w:val="3D81EE"/>
          <w:sz w:val="24"/>
          <w:szCs w:val="24"/>
        </w:rPr>
        <w:t xml:space="preserve"> was based on the common sense notion that the alcohol in the wine is the effective agent. One hopes that by now they have read </w:t>
      </w:r>
      <w:proofErr w:type="spellStart"/>
      <w:r w:rsidRPr="00992374">
        <w:rPr>
          <w:rFonts w:ascii="Georgia" w:eastAsia="Times New Roman" w:hAnsi="Georgia" w:cs="Times New Roman"/>
          <w:color w:val="3D81EE"/>
          <w:sz w:val="24"/>
          <w:szCs w:val="24"/>
        </w:rPr>
        <w:t>Konowalchuk</w:t>
      </w:r>
      <w:proofErr w:type="spellEnd"/>
      <w:r w:rsidRPr="00992374">
        <w:rPr>
          <w:rFonts w:ascii="Georgia" w:eastAsia="Times New Roman" w:hAnsi="Georgia" w:cs="Times New Roman"/>
          <w:color w:val="3D81EE"/>
          <w:sz w:val="24"/>
          <w:szCs w:val="24"/>
        </w:rPr>
        <w:t xml:space="preserve"> and Speirs. Unless scientists discipline themselves to be good scholars, they are no more immune to prejudice than ordinary folks.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7"/>
          <w:szCs w:val="27"/>
        </w:rPr>
        <w:t>Gill’s Review of Studies</w:t>
      </w:r>
      <w:r w:rsidRPr="00992374">
        <w:rPr>
          <w:rFonts w:ascii="Georgia" w:eastAsia="Times New Roman" w:hAnsi="Georgia" w:cs="Times New Roman"/>
          <w:color w:val="3D81EE"/>
          <w:sz w:val="24"/>
          <w:szCs w:val="24"/>
        </w:rPr>
        <w:br/>
        <w:t xml:space="preserve">The most useful and up-to-date information on the danger of disease transmission by the common communion cup is contained in a report by Noel Gill (1987) from the London Public Health Laboratory, the agency that produced the Hobbs, </w:t>
      </w:r>
      <w:proofErr w:type="spellStart"/>
      <w:r w:rsidRPr="00992374">
        <w:rPr>
          <w:rFonts w:ascii="Georgia" w:eastAsia="Times New Roman" w:hAnsi="Georgia" w:cs="Times New Roman"/>
          <w:color w:val="3D81EE"/>
          <w:sz w:val="24"/>
          <w:szCs w:val="24"/>
        </w:rPr>
        <w:t>Knowiden</w:t>
      </w:r>
      <w:proofErr w:type="spellEnd"/>
      <w:r w:rsidRPr="00992374">
        <w:rPr>
          <w:rFonts w:ascii="Georgia" w:eastAsia="Times New Roman" w:hAnsi="Georgia" w:cs="Times New Roman"/>
          <w:color w:val="3D81EE"/>
          <w:sz w:val="24"/>
          <w:szCs w:val="24"/>
        </w:rPr>
        <w:t>, and White study 20 years earlier.27 Gill did not conduct research himself. Instead he reviewed approximately 100 experimental studies and clinical reports on most known transmissible diseases, giving special attention to AIDS. These “state of the art” reviews, when done by competent scholars, are more valuable to laymen than individual original studies. Because much more data is assembled, its quality readily can be assessed, findings can be compared, and conclusions realistically made. Such matters as routes of disease transmission and sites of entry into the body often emerge. Field studies, done in the real world, are especially valuable.</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An example of findings from the field relates to transmission of Streptococcus bacteria, </w:t>
      </w:r>
      <w:proofErr w:type="gramStart"/>
      <w:r w:rsidRPr="00992374">
        <w:rPr>
          <w:rFonts w:ascii="Georgia" w:eastAsia="Times New Roman" w:hAnsi="Georgia" w:cs="Times New Roman"/>
          <w:color w:val="3D81EE"/>
          <w:sz w:val="24"/>
          <w:szCs w:val="24"/>
        </w:rPr>
        <w:t>Although</w:t>
      </w:r>
      <w:proofErr w:type="gramEnd"/>
      <w:r w:rsidRPr="00992374">
        <w:rPr>
          <w:rFonts w:ascii="Georgia" w:eastAsia="Times New Roman" w:hAnsi="Georgia" w:cs="Times New Roman"/>
          <w:color w:val="3D81EE"/>
          <w:sz w:val="24"/>
          <w:szCs w:val="24"/>
        </w:rPr>
        <w:t xml:space="preserve"> these organisms are frequently found in human saliva, airborne droplets entering nasal passages, rather than mouth to mouth contact, are believed to be the major route of transmission. This conclusion is supported by the fact that hospital-ward-acquired cases are reduced by placing beds at least eight feet apart.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These studies indicate that a suitable site and means of entry into the body are needed for infection and those vary with the type of organism. For example, diseases that do infect by mouth (i.e. typhoid, dysentery, </w:t>
      </w:r>
      <w:r w:rsidRPr="00992374">
        <w:rPr>
          <w:rFonts w:ascii="Georgia" w:eastAsia="Times New Roman" w:hAnsi="Georgia" w:cs="Times New Roman"/>
          <w:color w:val="3D81EE"/>
          <w:sz w:val="24"/>
          <w:szCs w:val="24"/>
        </w:rPr>
        <w:t>salmonellosis</w:t>
      </w:r>
      <w:r w:rsidRPr="00992374">
        <w:rPr>
          <w:rFonts w:ascii="Georgia" w:eastAsia="Times New Roman" w:hAnsi="Georgia" w:cs="Times New Roman"/>
          <w:color w:val="3D81EE"/>
          <w:sz w:val="24"/>
          <w:szCs w:val="24"/>
        </w:rPr>
        <w:t xml:space="preserve"> and others) are usually gotten from contaminated food or water, in which the concentration of bacteria are very high, not from other persons.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Several follow-up studies of individuals who were exposed to Hepatitis B by direct mouth to mouth contact revealed no cases of transmission. During the infective, pro-clinical phase (i.e. just before “</w:t>
      </w:r>
      <w:r w:rsidRPr="00992374">
        <w:rPr>
          <w:rFonts w:ascii="Georgia" w:eastAsia="Times New Roman" w:hAnsi="Georgia" w:cs="Times New Roman"/>
          <w:i/>
          <w:iCs/>
          <w:color w:val="3D81EE"/>
          <w:sz w:val="24"/>
          <w:szCs w:val="24"/>
        </w:rPr>
        <w:t>coming down</w:t>
      </w:r>
      <w:r w:rsidRPr="00992374">
        <w:rPr>
          <w:rFonts w:ascii="Georgia" w:eastAsia="Times New Roman" w:hAnsi="Georgia" w:cs="Times New Roman"/>
          <w:color w:val="3D81EE"/>
          <w:sz w:val="24"/>
          <w:szCs w:val="24"/>
        </w:rPr>
        <w:t>” with the disease), a music teacher shared wind instruments with twelve students. A follow-up of the students showed that none developed the illness, in two separate incidents, students in two-day cardiopulmonary resuscitation courses practiced on the same life-sized dolls with a member of each group who was clinically infected with Hepatitis B. Several students served as mouth to mouth practice partners with the infected persons. None of the 39 participants (18 in one group and 21 in another) developed the disease.</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Gill reviewed studies in which direct attempts were made to infect chimpanzees with the HIV virus (AIDS). In one study, concentrations of HIV virus were placed into the chimps’ mouths and their teeth and gums brushed to the point of bleeding. No case of HIV infection took place. Experiments like this support the U.S. Centers for Disease Control’s statements that AIDS is not transmitted by mouth to mouth contact.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lastRenderedPageBreak/>
        <w:br/>
        <w:t>Based on the studies noted above and many similar ones, Gill concluded that the risk of infection via the communion cup is negligible. Noting that “</w:t>
      </w:r>
      <w:r w:rsidRPr="00992374">
        <w:rPr>
          <w:rFonts w:ascii="Georgia" w:eastAsia="Times New Roman" w:hAnsi="Georgia" w:cs="Times New Roman"/>
          <w:b/>
          <w:bCs/>
          <w:i/>
          <w:iCs/>
          <w:color w:val="3D81EE"/>
          <w:sz w:val="24"/>
          <w:szCs w:val="24"/>
        </w:rPr>
        <w:t>No episode of disease attributable to the shared communion cup has ever been reported</w:t>
      </w:r>
      <w:r w:rsidRPr="00992374">
        <w:rPr>
          <w:rFonts w:ascii="Georgia" w:eastAsia="Times New Roman" w:hAnsi="Georgia" w:cs="Times New Roman"/>
          <w:color w:val="3D81EE"/>
          <w:sz w:val="24"/>
          <w:szCs w:val="24"/>
        </w:rPr>
        <w:t>,” he stated that there is no scientific “</w:t>
      </w:r>
      <w:r w:rsidRPr="00992374">
        <w:rPr>
          <w:rFonts w:ascii="Georgia" w:eastAsia="Times New Roman" w:hAnsi="Georgia" w:cs="Times New Roman"/>
          <w:i/>
          <w:iCs/>
          <w:color w:val="3D81EE"/>
          <w:sz w:val="24"/>
          <w:szCs w:val="24"/>
        </w:rPr>
        <w:t>support for suggesting that the practice of sharing a communion cup should be abandoned</w:t>
      </w:r>
      <w:r w:rsidRPr="00992374">
        <w:rPr>
          <w:rFonts w:ascii="Georgia" w:eastAsia="Times New Roman" w:hAnsi="Georgia" w:cs="Times New Roman"/>
          <w:color w:val="3D81EE"/>
          <w:sz w:val="24"/>
          <w:szCs w:val="24"/>
        </w:rPr>
        <w: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7"/>
          <w:szCs w:val="27"/>
        </w:rPr>
        <w:t>The First Fifty Years</w:t>
      </w:r>
      <w:r w:rsidRPr="00992374">
        <w:rPr>
          <w:rFonts w:ascii="Georgia" w:eastAsia="Times New Roman" w:hAnsi="Georgia" w:cs="Times New Roman"/>
          <w:color w:val="3D81EE"/>
          <w:sz w:val="24"/>
          <w:szCs w:val="24"/>
        </w:rPr>
        <w:br/>
        <w:t xml:space="preserve">The preceding studies are the only ones revealed by a computer search of relevant literature indexes that appear worthy of review.28 The earliest of these was Burrows and </w:t>
      </w:r>
      <w:proofErr w:type="spellStart"/>
      <w:r w:rsidRPr="00992374">
        <w:rPr>
          <w:rFonts w:ascii="Georgia" w:eastAsia="Times New Roman" w:hAnsi="Georgia" w:cs="Times New Roman"/>
          <w:color w:val="3D81EE"/>
          <w:sz w:val="24"/>
          <w:szCs w:val="24"/>
        </w:rPr>
        <w:t>Hemmens</w:t>
      </w:r>
      <w:proofErr w:type="spellEnd"/>
      <w:r w:rsidRPr="00992374">
        <w:rPr>
          <w:rFonts w:ascii="Georgia" w:eastAsia="Times New Roman" w:hAnsi="Georgia" w:cs="Times New Roman"/>
          <w:color w:val="3D81EE"/>
          <w:sz w:val="24"/>
          <w:szCs w:val="24"/>
        </w:rPr>
        <w:t xml:space="preserve"> (1943) and, as is incumbent upon good scholars, they carefully assessed all previously published works. Although the communion cup controversy was then a half a century old, Burrows and </w:t>
      </w:r>
      <w:proofErr w:type="spellStart"/>
      <w:r w:rsidRPr="00992374">
        <w:rPr>
          <w:rFonts w:ascii="Georgia" w:eastAsia="Times New Roman" w:hAnsi="Georgia" w:cs="Times New Roman"/>
          <w:color w:val="3D81EE"/>
          <w:sz w:val="24"/>
          <w:szCs w:val="24"/>
        </w:rPr>
        <w:t>Hemmens</w:t>
      </w:r>
      <w:proofErr w:type="spellEnd"/>
      <w:r w:rsidRPr="00992374">
        <w:rPr>
          <w:rFonts w:ascii="Georgia" w:eastAsia="Times New Roman" w:hAnsi="Georgia" w:cs="Times New Roman"/>
          <w:color w:val="3D81EE"/>
          <w:sz w:val="24"/>
          <w:szCs w:val="24"/>
        </w:rPr>
        <w:t xml:space="preserve"> noted that there was “a remarkable scarcity of experimental evidence,” This finding is not surprising. The state of knowledge, methods of study, and equipment were all crude by today’s standards. But it should be instructive to observe the basis on which the great controversy came about.</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Two vehement warriors in the battle for individual cups were doctors named Charles Forbes and H. S. Anders. Forbes did not publish his work, but he made speeches (i.e. to the Rochester Pathological Society in April, 1894) and was widely quoted in newspapers. The New York Times carried articles on the controversy for a decade. Anders, described as a “passionate advocate” for individual cups, was a prolific writer. Around 1900, he engaged in a debate with a British doctor through the medical journals.29 The emotional and demeaning quality of the exchange made it clear that this was no objective scientific discussion. A few years later a man named C. G. Page entered the fray.30</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All three men “</w:t>
      </w:r>
      <w:r w:rsidRPr="00992374">
        <w:rPr>
          <w:rFonts w:ascii="Georgia" w:eastAsia="Times New Roman" w:hAnsi="Georgia" w:cs="Times New Roman"/>
          <w:i/>
          <w:iCs/>
          <w:color w:val="3D81EE"/>
          <w:sz w:val="24"/>
          <w:szCs w:val="24"/>
        </w:rPr>
        <w:t>studied</w:t>
      </w:r>
      <w:r w:rsidRPr="00992374">
        <w:rPr>
          <w:rFonts w:ascii="Georgia" w:eastAsia="Times New Roman" w:hAnsi="Georgia" w:cs="Times New Roman"/>
          <w:color w:val="3D81EE"/>
          <w:sz w:val="24"/>
          <w:szCs w:val="24"/>
        </w:rPr>
        <w:t>” communion sanitation and made fearsome “</w:t>
      </w:r>
      <w:r w:rsidRPr="00992374">
        <w:rPr>
          <w:rFonts w:ascii="Georgia" w:eastAsia="Times New Roman" w:hAnsi="Georgia" w:cs="Times New Roman"/>
          <w:i/>
          <w:iCs/>
          <w:color w:val="3D81EE"/>
          <w:sz w:val="24"/>
          <w:szCs w:val="24"/>
        </w:rPr>
        <w:t>discoveries</w:t>
      </w:r>
      <w:r w:rsidRPr="00992374">
        <w:rPr>
          <w:rFonts w:ascii="Georgia" w:eastAsia="Times New Roman" w:hAnsi="Georgia" w:cs="Times New Roman"/>
          <w:color w:val="3D81EE"/>
          <w:sz w:val="24"/>
          <w:szCs w:val="24"/>
        </w:rPr>
        <w:t>” about what remained “</w:t>
      </w:r>
      <w:r w:rsidRPr="00992374">
        <w:rPr>
          <w:rFonts w:ascii="Georgia" w:eastAsia="Times New Roman" w:hAnsi="Georgia" w:cs="Times New Roman"/>
          <w:i/>
          <w:iCs/>
          <w:color w:val="3D81EE"/>
          <w:sz w:val="24"/>
          <w:szCs w:val="24"/>
        </w:rPr>
        <w:t>in the dregs</w:t>
      </w:r>
      <w:r w:rsidRPr="00992374">
        <w:rPr>
          <w:rFonts w:ascii="Georgia" w:eastAsia="Times New Roman" w:hAnsi="Georgia" w:cs="Times New Roman"/>
          <w:color w:val="3D81EE"/>
          <w:sz w:val="24"/>
          <w:szCs w:val="24"/>
        </w:rPr>
        <w:t>” of communion cups, on the rims, and so forth. Oddly’, even then, when they tested the wine remaining after communion, they found it “</w:t>
      </w:r>
      <w:r w:rsidRPr="00992374">
        <w:rPr>
          <w:rFonts w:ascii="Georgia" w:eastAsia="Times New Roman" w:hAnsi="Georgia" w:cs="Times New Roman"/>
          <w:i/>
          <w:iCs/>
          <w:color w:val="3D81EE"/>
          <w:sz w:val="24"/>
          <w:szCs w:val="24"/>
        </w:rPr>
        <w:t>practically sterile</w:t>
      </w:r>
      <w:r w:rsidRPr="00992374">
        <w:rPr>
          <w:rFonts w:ascii="Georgia" w:eastAsia="Times New Roman" w:hAnsi="Georgia" w:cs="Times New Roman"/>
          <w:color w:val="3D81EE"/>
          <w:sz w:val="24"/>
          <w:szCs w:val="24"/>
        </w:rPr>
        <w:t>,” but this discovery did not deter them. We are not suggesting that these men were dishonest, but their lack of knowledge and their emotions certainly caused them to stack the deck in favor of finding reasons to worry? For example, Page would swab communion cups right after use place the swabs in solutions that foster bacterial growth and then test them five days later. Sometimes he would grow the bacteria and post the materials to a laboratory for testing.</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By observing how these men worked and noting the types of bacteria they found, Burrows and </w:t>
      </w:r>
      <w:proofErr w:type="spellStart"/>
      <w:r w:rsidRPr="00992374">
        <w:rPr>
          <w:rFonts w:ascii="Georgia" w:eastAsia="Times New Roman" w:hAnsi="Georgia" w:cs="Times New Roman"/>
          <w:color w:val="3D81EE"/>
          <w:sz w:val="24"/>
          <w:szCs w:val="24"/>
        </w:rPr>
        <w:t>Femmens</w:t>
      </w:r>
      <w:proofErr w:type="spellEnd"/>
      <w:r w:rsidRPr="00992374">
        <w:rPr>
          <w:rFonts w:ascii="Georgia" w:eastAsia="Times New Roman" w:hAnsi="Georgia" w:cs="Times New Roman"/>
          <w:color w:val="3D81EE"/>
          <w:sz w:val="24"/>
          <w:szCs w:val="24"/>
        </w:rPr>
        <w:t xml:space="preserve"> concluded that what they were seeing was the remnants of ordinary house dust.31 They compared the findings to what a first-year bacteriology student might see in his microscope after exposing a clean agar plate to air for several days. Alas! The great Controversy in the religious world and the division in the Lord’s church came about over fear of ordinary house dust. House dust—which the average human breathes in hundreds of times a day. What troubles could have been avoided if the religious world had waited in faith for a few short years!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7"/>
          <w:szCs w:val="27"/>
        </w:rPr>
        <w:t>What More Can Be Said?</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lastRenderedPageBreak/>
        <w:t xml:space="preserve">Because there is so much material, we are tempted to go on giving competent medical opinions on this issue. There are Edward </w:t>
      </w:r>
      <w:proofErr w:type="spellStart"/>
      <w:r w:rsidRPr="00992374">
        <w:rPr>
          <w:rFonts w:ascii="Georgia" w:eastAsia="Times New Roman" w:hAnsi="Georgia" w:cs="Times New Roman"/>
          <w:color w:val="3D81EE"/>
          <w:sz w:val="24"/>
          <w:szCs w:val="24"/>
        </w:rPr>
        <w:t>Dancewicz’s</w:t>
      </w:r>
      <w:proofErr w:type="spellEnd"/>
      <w:r w:rsidRPr="00992374">
        <w:rPr>
          <w:rFonts w:ascii="Georgia" w:eastAsia="Times New Roman" w:hAnsi="Georgia" w:cs="Times New Roman"/>
          <w:color w:val="3D81EE"/>
          <w:sz w:val="24"/>
          <w:szCs w:val="24"/>
        </w:rPr>
        <w:t xml:space="preserve"> comments from the U.S. Centers for Disease Control in the Journal of the American Medical Association.</w:t>
      </w:r>
      <w:r w:rsidRPr="00992374">
        <w:rPr>
          <w:rFonts w:ascii="Georgia" w:eastAsia="Times New Roman" w:hAnsi="Georgia" w:cs="Times New Roman"/>
          <w:b/>
          <w:bCs/>
          <w:color w:val="3D81EE"/>
          <w:sz w:val="24"/>
          <w:szCs w:val="24"/>
        </w:rPr>
        <w:t>32</w:t>
      </w:r>
      <w:r w:rsidRPr="00992374">
        <w:rPr>
          <w:rFonts w:ascii="Georgia" w:eastAsia="Times New Roman" w:hAnsi="Georgia" w:cs="Times New Roman"/>
          <w:color w:val="3D81EE"/>
          <w:sz w:val="24"/>
          <w:szCs w:val="24"/>
        </w:rPr>
        <w:t xml:space="preserve"> Referring to the Hobbs, </w:t>
      </w:r>
      <w:proofErr w:type="spellStart"/>
      <w:r w:rsidRPr="00992374">
        <w:rPr>
          <w:rFonts w:ascii="Georgia" w:eastAsia="Times New Roman" w:hAnsi="Georgia" w:cs="Times New Roman"/>
          <w:color w:val="3D81EE"/>
          <w:sz w:val="24"/>
          <w:szCs w:val="24"/>
        </w:rPr>
        <w:t>Knowlden</w:t>
      </w:r>
      <w:proofErr w:type="spellEnd"/>
      <w:r w:rsidRPr="00992374">
        <w:rPr>
          <w:rFonts w:ascii="Georgia" w:eastAsia="Times New Roman" w:hAnsi="Georgia" w:cs="Times New Roman"/>
          <w:color w:val="3D81EE"/>
          <w:sz w:val="24"/>
          <w:szCs w:val="24"/>
        </w:rPr>
        <w:t xml:space="preserve">, and White study and acknowledging its quality, </w:t>
      </w:r>
      <w:proofErr w:type="spellStart"/>
      <w:r w:rsidRPr="00992374">
        <w:rPr>
          <w:rFonts w:ascii="Georgia" w:eastAsia="Times New Roman" w:hAnsi="Georgia" w:cs="Times New Roman"/>
          <w:color w:val="3D81EE"/>
          <w:sz w:val="24"/>
          <w:szCs w:val="24"/>
        </w:rPr>
        <w:t>Dancewicz</w:t>
      </w:r>
      <w:proofErr w:type="spellEnd"/>
      <w:r w:rsidRPr="00992374">
        <w:rPr>
          <w:rFonts w:ascii="Georgia" w:eastAsia="Times New Roman" w:hAnsi="Georgia" w:cs="Times New Roman"/>
          <w:color w:val="3D81EE"/>
          <w:sz w:val="24"/>
          <w:szCs w:val="24"/>
        </w:rPr>
        <w:t xml:space="preserve"> agreed with them that there is little cause for alarm. We could call attention to a recent question in a German medical journal about the possibility of AIDS transmission via the common cup. The questioner </w:t>
      </w:r>
      <w:proofErr w:type="gramStart"/>
      <w:r w:rsidRPr="00992374">
        <w:rPr>
          <w:rFonts w:ascii="Georgia" w:eastAsia="Times New Roman" w:hAnsi="Georgia" w:cs="Times New Roman"/>
          <w:color w:val="3D81EE"/>
          <w:sz w:val="24"/>
          <w:szCs w:val="24"/>
        </w:rPr>
        <w:t>ask</w:t>
      </w:r>
      <w:proofErr w:type="gramEnd"/>
      <w:r w:rsidRPr="00992374">
        <w:rPr>
          <w:rFonts w:ascii="Georgia" w:eastAsia="Times New Roman" w:hAnsi="Georgia" w:cs="Times New Roman"/>
          <w:color w:val="3D81EE"/>
          <w:sz w:val="24"/>
          <w:szCs w:val="24"/>
        </w:rPr>
        <w:t xml:space="preserve"> about the worst case scenario, assuming the patient had bleeding mouth sores. Professor Doctor Maas responded that there is “</w:t>
      </w:r>
      <w:r w:rsidRPr="00992374">
        <w:rPr>
          <w:rFonts w:ascii="Georgia" w:eastAsia="Times New Roman" w:hAnsi="Georgia" w:cs="Times New Roman"/>
          <w:i/>
          <w:iCs/>
          <w:color w:val="3D81EE"/>
          <w:sz w:val="24"/>
          <w:szCs w:val="24"/>
        </w:rPr>
        <w:t>little probability of infection</w:t>
      </w:r>
      <w:r w:rsidRPr="00992374">
        <w:rPr>
          <w:rFonts w:ascii="Georgia" w:eastAsia="Times New Roman" w:hAnsi="Georgia" w:cs="Times New Roman"/>
          <w:color w:val="3D81EE"/>
          <w:sz w:val="24"/>
          <w:szCs w:val="24"/>
        </w:rPr>
        <w:t>” and cited evidence the disease is not transmitted that way.</w:t>
      </w:r>
      <w:r w:rsidRPr="00992374">
        <w:rPr>
          <w:rFonts w:ascii="Georgia" w:eastAsia="Times New Roman" w:hAnsi="Georgia" w:cs="Times New Roman"/>
          <w:b/>
          <w:bCs/>
          <w:color w:val="3D81EE"/>
          <w:sz w:val="24"/>
          <w:szCs w:val="24"/>
        </w:rPr>
        <w:t>33</w:t>
      </w:r>
      <w:r w:rsidRPr="00992374">
        <w:rPr>
          <w:rFonts w:ascii="Georgia" w:eastAsia="Times New Roman" w:hAnsi="Georgia" w:cs="Times New Roman"/>
          <w:color w:val="3D81EE"/>
          <w:sz w:val="24"/>
          <w:szCs w:val="24"/>
        </w:rPr>
        <w:t> And we could refer readers to the U.S. Centers for Disease Control’s pamphlets and FAX Service memos that cite studies showing that family members who lived with AIDS patients, shared food utensils, razors, and even toothbrushes did not catch the disease.34 But what benefit would still more evidence give?</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There is a point at which additional proof serves no good purpose. Jesus found this situation with the Scribes and Pharisees who kept demanding more and more signs of His divinity. No one can absolutely guarantee a Christian or anyone else that he will not get a disease. There are so many factors, often unknown factors, that influence a human body. But if he does get one, the best evidence is that it will not be from the communion cup. We agree with Dr. 0. Noel Gill, of the British Public Health Service, that the fact that no disease has ever been shown to come from the common cup is strong evidence of its safety.35 If no case of illness has been traced to the communion cup in a 100 years, the chance of being the first victim seems less than that of being hit by a falling meteor.</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One of the pioneer researchers said that he was more afraid of the reverence of God for defying His will than of germs. We are, too. And, in addition, we trust the love and power of our God to protect us more than that of physicians, even beloved physicians, like those named in the back of this booklet. God is the great physician. “I am the Lord that </w:t>
      </w:r>
      <w:proofErr w:type="spellStart"/>
      <w:r w:rsidRPr="00992374">
        <w:rPr>
          <w:rFonts w:ascii="Georgia" w:eastAsia="Times New Roman" w:hAnsi="Georgia" w:cs="Times New Roman"/>
          <w:color w:val="3D81EE"/>
          <w:sz w:val="24"/>
          <w:szCs w:val="24"/>
        </w:rPr>
        <w:t>healeth</w:t>
      </w:r>
      <w:proofErr w:type="spellEnd"/>
      <w:r w:rsidRPr="00992374">
        <w:rPr>
          <w:rFonts w:ascii="Georgia" w:eastAsia="Times New Roman" w:hAnsi="Georgia" w:cs="Times New Roman"/>
          <w:color w:val="3D81EE"/>
          <w:sz w:val="24"/>
          <w:szCs w:val="24"/>
        </w:rPr>
        <w:t xml:space="preserve"> thee.”</w:t>
      </w:r>
    </w:p>
    <w:p w14:paraId="58D5884C" w14:textId="77777777" w:rsidR="00992374" w:rsidRPr="00992374" w:rsidRDefault="00992374" w:rsidP="00992374">
      <w:pPr>
        <w:shd w:val="clear" w:color="auto" w:fill="FFFFFF"/>
        <w:spacing w:after="0" w:line="240" w:lineRule="auto"/>
        <w:jc w:val="center"/>
        <w:rPr>
          <w:rFonts w:ascii="Times New Roman" w:eastAsia="Times New Roman" w:hAnsi="Times New Roman" w:cs="Times New Roman"/>
          <w:sz w:val="24"/>
          <w:szCs w:val="24"/>
        </w:rPr>
      </w:pPr>
      <w:r w:rsidRPr="00992374">
        <w:rPr>
          <w:rFonts w:ascii="Georgia" w:eastAsia="Times New Roman" w:hAnsi="Georgia" w:cs="Times New Roman"/>
          <w:b/>
          <w:bCs/>
          <w:color w:val="3D81EE"/>
          <w:sz w:val="27"/>
          <w:szCs w:val="27"/>
        </w:rPr>
        <w:t>Summary</w:t>
      </w:r>
    </w:p>
    <w:p w14:paraId="12DAA441" w14:textId="77777777" w:rsidR="00992374" w:rsidRPr="00992374" w:rsidRDefault="00992374" w:rsidP="00992374">
      <w:pPr>
        <w:shd w:val="clear" w:color="auto" w:fill="FFFFFF"/>
        <w:spacing w:after="240" w:line="240" w:lineRule="auto"/>
        <w:rPr>
          <w:rFonts w:ascii="Times New Roman" w:eastAsia="Times New Roman" w:hAnsi="Times New Roman" w:cs="Times New Roman"/>
          <w:sz w:val="24"/>
          <w:szCs w:val="24"/>
        </w:rPr>
      </w:pPr>
      <w:r w:rsidRPr="00992374">
        <w:rPr>
          <w:rFonts w:ascii="Georgia" w:eastAsia="Times New Roman" w:hAnsi="Georgia" w:cs="Times New Roman"/>
          <w:color w:val="3D81EE"/>
          <w:sz w:val="24"/>
          <w:szCs w:val="24"/>
        </w:rPr>
        <w:br/>
        <w:t>In conclusion, we would like to return to the themes emphasized earlier in this booklet. There is strong Biblical evidence that Jesus understood microorganisms and diseases at the time He lived on earth. His love for mankind was demonstrated beyond reasonable doubt. The Bible also is clear about how the Master established His Supper—with one loaf of bread and one cup of the fruit of the vine— a fact upon which most knowledgeable Christians agree. The scientific community, after a century of maturation, generally has come to terms with the way the Lord organized the communion, no longer seeing it as a hazard to health. Finally, our carefulness in keeping the Lord’s Supper “as delivered” should not obscure its purpose. That grand goal is our spiritual growth through a loving remembrance of the body that was given and the blood that was shed for remission of our sins.</w:t>
      </w:r>
    </w:p>
    <w:p w14:paraId="68DC0084" w14:textId="77777777" w:rsidR="00992374" w:rsidRPr="00992374" w:rsidRDefault="00992374" w:rsidP="00992374">
      <w:pPr>
        <w:shd w:val="clear" w:color="auto" w:fill="FFFFFF"/>
        <w:spacing w:after="0" w:line="240" w:lineRule="auto"/>
        <w:jc w:val="center"/>
        <w:rPr>
          <w:rFonts w:ascii="Times New Roman" w:eastAsia="Times New Roman" w:hAnsi="Times New Roman" w:cs="Times New Roman"/>
          <w:sz w:val="24"/>
          <w:szCs w:val="24"/>
        </w:rPr>
      </w:pPr>
      <w:r w:rsidRPr="00992374">
        <w:rPr>
          <w:rFonts w:ascii="Georgia" w:eastAsia="Times New Roman" w:hAnsi="Georgia" w:cs="Times New Roman"/>
          <w:color w:val="3D81EE"/>
          <w:sz w:val="27"/>
          <w:szCs w:val="27"/>
        </w:rPr>
        <w:t>“</w:t>
      </w:r>
      <w:r w:rsidRPr="00992374">
        <w:rPr>
          <w:rFonts w:ascii="Georgia" w:eastAsia="Times New Roman" w:hAnsi="Georgia" w:cs="Times New Roman"/>
          <w:i/>
          <w:iCs/>
          <w:color w:val="3D81EE"/>
          <w:sz w:val="27"/>
          <w:szCs w:val="27"/>
        </w:rPr>
        <w:t>For as the heavens are higher than the earth, so are my ways higher than your ways, and my thoughts than your thoughts</w:t>
      </w:r>
      <w:r w:rsidRPr="00992374">
        <w:rPr>
          <w:rFonts w:ascii="Georgia" w:eastAsia="Times New Roman" w:hAnsi="Georgia" w:cs="Times New Roman"/>
          <w:color w:val="3D81EE"/>
          <w:sz w:val="27"/>
          <w:szCs w:val="27"/>
        </w:rPr>
        <w:t>.” (</w:t>
      </w:r>
      <w:r w:rsidRPr="00992374">
        <w:rPr>
          <w:rFonts w:ascii="Georgia" w:eastAsia="Times New Roman" w:hAnsi="Georgia" w:cs="Times New Roman"/>
          <w:b/>
          <w:bCs/>
          <w:color w:val="3D81EE"/>
          <w:sz w:val="27"/>
          <w:szCs w:val="27"/>
        </w:rPr>
        <w:t>Isaiah 55:9</w:t>
      </w:r>
      <w:r w:rsidRPr="00992374">
        <w:rPr>
          <w:rFonts w:ascii="Georgia" w:eastAsia="Times New Roman" w:hAnsi="Georgia" w:cs="Times New Roman"/>
          <w:color w:val="3D81EE"/>
          <w:sz w:val="27"/>
          <w:szCs w:val="27"/>
        </w:rPr>
        <w:t>)</w:t>
      </w:r>
    </w:p>
    <w:p w14:paraId="5B0CBCEA" w14:textId="77777777" w:rsidR="00992374" w:rsidRPr="00992374" w:rsidRDefault="00992374" w:rsidP="00992374">
      <w:pPr>
        <w:shd w:val="clear" w:color="auto" w:fill="FFFFFF"/>
        <w:spacing w:after="240" w:line="240" w:lineRule="auto"/>
        <w:rPr>
          <w:rFonts w:ascii="Times New Roman" w:eastAsia="Times New Roman" w:hAnsi="Times New Roman" w:cs="Times New Roman"/>
          <w:sz w:val="24"/>
          <w:szCs w:val="24"/>
        </w:rPr>
      </w:pPr>
    </w:p>
    <w:p w14:paraId="12B84B9B" w14:textId="77777777" w:rsidR="00992374" w:rsidRPr="00992374" w:rsidRDefault="00992374" w:rsidP="00992374">
      <w:pPr>
        <w:shd w:val="clear" w:color="auto" w:fill="FFFFFF"/>
        <w:spacing w:after="0" w:line="240" w:lineRule="auto"/>
        <w:jc w:val="center"/>
        <w:rPr>
          <w:rFonts w:ascii="Times New Roman" w:eastAsia="Times New Roman" w:hAnsi="Times New Roman" w:cs="Times New Roman"/>
          <w:sz w:val="24"/>
          <w:szCs w:val="24"/>
        </w:rPr>
      </w:pPr>
      <w:r w:rsidRPr="00992374">
        <w:rPr>
          <w:rFonts w:ascii="Georgia" w:eastAsia="Times New Roman" w:hAnsi="Georgia" w:cs="Times New Roman"/>
          <w:b/>
          <w:bCs/>
          <w:color w:val="3D81EE"/>
          <w:sz w:val="24"/>
          <w:szCs w:val="24"/>
        </w:rPr>
        <w:lastRenderedPageBreak/>
        <w:t>Notes and References</w:t>
      </w:r>
    </w:p>
    <w:p w14:paraId="433930AE" w14:textId="77777777" w:rsidR="00992374" w:rsidRPr="00992374" w:rsidRDefault="00992374" w:rsidP="00992374">
      <w:pPr>
        <w:shd w:val="clear" w:color="auto" w:fill="FFFFFF"/>
        <w:spacing w:after="0" w:line="240" w:lineRule="auto"/>
        <w:rPr>
          <w:rFonts w:ascii="Times New Roman" w:eastAsia="Times New Roman" w:hAnsi="Times New Roman" w:cs="Times New Roman"/>
          <w:sz w:val="24"/>
          <w:szCs w:val="24"/>
        </w:rPr>
      </w:pP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1.</w:t>
      </w:r>
      <w:r w:rsidRPr="00992374">
        <w:rPr>
          <w:rFonts w:ascii="Georgia" w:eastAsia="Times New Roman" w:hAnsi="Georgia" w:cs="Times New Roman"/>
          <w:color w:val="3D81EE"/>
          <w:sz w:val="24"/>
          <w:szCs w:val="24"/>
        </w:rPr>
        <w:t xml:space="preserve"> Ellicott, Charles John. Commentary on the Whole Bible, Vol. VII (Grand Rapids, </w:t>
      </w:r>
      <w:proofErr w:type="spellStart"/>
      <w:r w:rsidRPr="00992374">
        <w:rPr>
          <w:rFonts w:ascii="Georgia" w:eastAsia="Times New Roman" w:hAnsi="Georgia" w:cs="Times New Roman"/>
          <w:color w:val="3D81EE"/>
          <w:sz w:val="24"/>
          <w:szCs w:val="24"/>
        </w:rPr>
        <w:t>Ml</w:t>
      </w:r>
      <w:proofErr w:type="spellEnd"/>
      <w:r w:rsidRPr="00992374">
        <w:rPr>
          <w:rFonts w:ascii="Georgia" w:eastAsia="Times New Roman" w:hAnsi="Georgia" w:cs="Times New Roman"/>
          <w:color w:val="3D81EE"/>
          <w:sz w:val="24"/>
          <w:szCs w:val="24"/>
        </w:rPr>
        <w:t>: Zondervan Publishing House, 1959), p. 334.</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2.</w:t>
      </w:r>
      <w:r w:rsidRPr="00992374">
        <w:rPr>
          <w:rFonts w:ascii="Georgia" w:eastAsia="Times New Roman" w:hAnsi="Georgia" w:cs="Times New Roman"/>
          <w:color w:val="3D81EE"/>
          <w:sz w:val="24"/>
          <w:szCs w:val="24"/>
        </w:rPr>
        <w:t> Thayer, Joseph H. Greek-English Lexicon of the New Testament (Nashville: Broadman Press, 1977), p. 352.</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3.</w:t>
      </w:r>
      <w:r w:rsidRPr="00992374">
        <w:rPr>
          <w:rFonts w:ascii="Georgia" w:eastAsia="Times New Roman" w:hAnsi="Georgia" w:cs="Times New Roman"/>
          <w:color w:val="3D81EE"/>
          <w:sz w:val="24"/>
          <w:szCs w:val="24"/>
        </w:rPr>
        <w:t> This report of Dr. Thomas’ strong fear of the common communion cup is related in several privately published sources. It appears reasonable from his avid work on individual communion cups; but we could find the story reported in no publication that is now generally available.</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4.</w:t>
      </w:r>
      <w:r w:rsidRPr="00992374">
        <w:rPr>
          <w:rFonts w:ascii="Georgia" w:eastAsia="Times New Roman" w:hAnsi="Georgia" w:cs="Times New Roman"/>
          <w:color w:val="3D81EE"/>
          <w:sz w:val="24"/>
          <w:szCs w:val="24"/>
        </w:rPr>
        <w:t> Trott, 6. A. “</w:t>
      </w:r>
      <w:r w:rsidRPr="00992374">
        <w:rPr>
          <w:rFonts w:ascii="Georgia" w:eastAsia="Times New Roman" w:hAnsi="Georgia" w:cs="Times New Roman"/>
          <w:i/>
          <w:iCs/>
          <w:color w:val="3D81EE"/>
          <w:sz w:val="24"/>
          <w:szCs w:val="24"/>
        </w:rPr>
        <w:t>Those Individual Cups</w:t>
      </w:r>
      <w:r w:rsidRPr="00992374">
        <w:rPr>
          <w:rFonts w:ascii="Georgia" w:eastAsia="Times New Roman" w:hAnsi="Georgia" w:cs="Times New Roman"/>
          <w:color w:val="3D81EE"/>
          <w:sz w:val="24"/>
          <w:szCs w:val="24"/>
        </w:rPr>
        <w:t>,” The Apostolic Way (September 1, 1913).</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5.</w:t>
      </w:r>
      <w:r w:rsidRPr="00992374">
        <w:rPr>
          <w:rFonts w:ascii="Georgia" w:eastAsia="Times New Roman" w:hAnsi="Georgia" w:cs="Times New Roman"/>
          <w:color w:val="3D81EE"/>
          <w:sz w:val="24"/>
          <w:szCs w:val="24"/>
        </w:rPr>
        <w:t> Thayer, ibid., p. 3.</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6.</w:t>
      </w:r>
      <w:r w:rsidRPr="00992374">
        <w:rPr>
          <w:rFonts w:ascii="Georgia" w:eastAsia="Times New Roman" w:hAnsi="Georgia" w:cs="Times New Roman"/>
          <w:color w:val="3D81EE"/>
          <w:sz w:val="24"/>
          <w:szCs w:val="24"/>
        </w:rPr>
        <w:t> </w:t>
      </w:r>
      <w:proofErr w:type="spellStart"/>
      <w:r w:rsidRPr="00992374">
        <w:rPr>
          <w:rFonts w:ascii="Georgia" w:eastAsia="Times New Roman" w:hAnsi="Georgia" w:cs="Times New Roman"/>
          <w:color w:val="3D81EE"/>
          <w:sz w:val="24"/>
          <w:szCs w:val="24"/>
        </w:rPr>
        <w:t>MacKnight</w:t>
      </w:r>
      <w:proofErr w:type="spellEnd"/>
      <w:r w:rsidRPr="00992374">
        <w:rPr>
          <w:rFonts w:ascii="Georgia" w:eastAsia="Times New Roman" w:hAnsi="Georgia" w:cs="Times New Roman"/>
          <w:color w:val="3D81EE"/>
          <w:sz w:val="24"/>
          <w:szCs w:val="24"/>
        </w:rPr>
        <w:t xml:space="preserve">, James. </w:t>
      </w:r>
      <w:proofErr w:type="spellStart"/>
      <w:r w:rsidRPr="00992374">
        <w:rPr>
          <w:rFonts w:ascii="Georgia" w:eastAsia="Times New Roman" w:hAnsi="Georgia" w:cs="Times New Roman"/>
          <w:color w:val="3D81EE"/>
          <w:sz w:val="24"/>
          <w:szCs w:val="24"/>
        </w:rPr>
        <w:t>MacKnight</w:t>
      </w:r>
      <w:proofErr w:type="spellEnd"/>
      <w:r w:rsidRPr="00992374">
        <w:rPr>
          <w:rFonts w:ascii="Georgia" w:eastAsia="Times New Roman" w:hAnsi="Georgia" w:cs="Times New Roman"/>
          <w:color w:val="3D81EE"/>
          <w:sz w:val="24"/>
          <w:szCs w:val="24"/>
        </w:rPr>
        <w:t xml:space="preserve"> on the Epistles, One-Volume ed. (Grand Rapids, MI: Baker Book House, 1984). p. 160.</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7.</w:t>
      </w:r>
      <w:r w:rsidRPr="00992374">
        <w:rPr>
          <w:rFonts w:ascii="Georgia" w:eastAsia="Times New Roman" w:hAnsi="Georgia" w:cs="Times New Roman"/>
          <w:color w:val="3D81EE"/>
          <w:sz w:val="24"/>
          <w:szCs w:val="24"/>
        </w:rPr>
        <w:t> Thayer, ibid., p. 75.</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8.</w:t>
      </w:r>
      <w:r w:rsidRPr="00992374">
        <w:rPr>
          <w:rFonts w:ascii="Georgia" w:eastAsia="Times New Roman" w:hAnsi="Georgia" w:cs="Times New Roman"/>
          <w:color w:val="3D81EE"/>
          <w:sz w:val="24"/>
          <w:szCs w:val="24"/>
        </w:rPr>
        <w:t> Ellicott, ibid., Vol. VI, p. 162.</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9.</w:t>
      </w:r>
      <w:r w:rsidRPr="00992374">
        <w:rPr>
          <w:rFonts w:ascii="Georgia" w:eastAsia="Times New Roman" w:hAnsi="Georgia" w:cs="Times New Roman"/>
          <w:color w:val="3D81EE"/>
          <w:sz w:val="24"/>
          <w:szCs w:val="24"/>
        </w:rPr>
        <w:t> Thayer. ibid., p. 536.</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10.</w:t>
      </w:r>
      <w:r w:rsidRPr="00992374">
        <w:rPr>
          <w:rFonts w:ascii="Georgia" w:eastAsia="Times New Roman" w:hAnsi="Georgia" w:cs="Times New Roman"/>
          <w:color w:val="3D81EE"/>
          <w:sz w:val="24"/>
          <w:szCs w:val="24"/>
        </w:rPr>
        <w:t> Ellicott, ibid., Vol. VI, p. 162.</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11.</w:t>
      </w:r>
      <w:r w:rsidRPr="00992374">
        <w:rPr>
          <w:rFonts w:ascii="Georgia" w:eastAsia="Times New Roman" w:hAnsi="Georgia" w:cs="Times New Roman"/>
          <w:color w:val="3D81EE"/>
          <w:sz w:val="24"/>
          <w:szCs w:val="24"/>
        </w:rPr>
        <w:t> </w:t>
      </w:r>
      <w:proofErr w:type="spellStart"/>
      <w:r w:rsidRPr="00992374">
        <w:rPr>
          <w:rFonts w:ascii="Georgia" w:eastAsia="Times New Roman" w:hAnsi="Georgia" w:cs="Times New Roman"/>
          <w:color w:val="3D81EE"/>
          <w:sz w:val="24"/>
          <w:szCs w:val="24"/>
        </w:rPr>
        <w:t>Dorris</w:t>
      </w:r>
      <w:proofErr w:type="spellEnd"/>
      <w:r w:rsidRPr="00992374">
        <w:rPr>
          <w:rFonts w:ascii="Georgia" w:eastAsia="Times New Roman" w:hAnsi="Georgia" w:cs="Times New Roman"/>
          <w:color w:val="3D81EE"/>
          <w:sz w:val="24"/>
          <w:szCs w:val="24"/>
        </w:rPr>
        <w:t>, C.E.W. Commentary on the Book of Mark (Nashville: Gospel Advocate Co., 1950), pp. 328-329.</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12.</w:t>
      </w:r>
      <w:r w:rsidRPr="00992374">
        <w:rPr>
          <w:rFonts w:ascii="Georgia" w:eastAsia="Times New Roman" w:hAnsi="Georgia" w:cs="Times New Roman"/>
          <w:color w:val="3D81EE"/>
          <w:sz w:val="24"/>
          <w:szCs w:val="24"/>
        </w:rPr>
        <w:t> Campbell. Alexander, “The Breaking of the Loaf,” Millennial Harbinger, extra No. 2, (December 1830), p. 64.</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13.</w:t>
      </w:r>
      <w:r w:rsidRPr="00992374">
        <w:rPr>
          <w:rFonts w:ascii="Georgia" w:eastAsia="Times New Roman" w:hAnsi="Georgia" w:cs="Times New Roman"/>
          <w:color w:val="3D81EE"/>
          <w:sz w:val="24"/>
          <w:szCs w:val="24"/>
        </w:rPr>
        <w:t xml:space="preserve"> Martyr, Justin. ‘The First Apology,” in Roberts, Alexander and Donaldson, James eds. The Ante-Nicene Fathers (Grand Rapids. </w:t>
      </w:r>
      <w:proofErr w:type="spellStart"/>
      <w:r w:rsidRPr="00992374">
        <w:rPr>
          <w:rFonts w:ascii="Georgia" w:eastAsia="Times New Roman" w:hAnsi="Georgia" w:cs="Times New Roman"/>
          <w:color w:val="3D81EE"/>
          <w:sz w:val="24"/>
          <w:szCs w:val="24"/>
        </w:rPr>
        <w:t>Ml</w:t>
      </w:r>
      <w:proofErr w:type="spellEnd"/>
      <w:r w:rsidRPr="00992374">
        <w:rPr>
          <w:rFonts w:ascii="Georgia" w:eastAsia="Times New Roman" w:hAnsi="Georgia" w:cs="Times New Roman"/>
          <w:color w:val="3D81EE"/>
          <w:sz w:val="24"/>
          <w:szCs w:val="24"/>
        </w:rPr>
        <w:t>: Win. B. Eerdmans Co., 1985), pp. 185-186.</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14.</w:t>
      </w:r>
      <w:r w:rsidRPr="00992374">
        <w:rPr>
          <w:rFonts w:ascii="Georgia" w:eastAsia="Times New Roman" w:hAnsi="Georgia" w:cs="Times New Roman"/>
          <w:color w:val="3D81EE"/>
          <w:sz w:val="24"/>
          <w:szCs w:val="24"/>
        </w:rPr>
        <w:t> Thayer, ibid., p.237.</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15.</w:t>
      </w:r>
      <w:r w:rsidRPr="00992374">
        <w:rPr>
          <w:rFonts w:ascii="Georgia" w:eastAsia="Times New Roman" w:hAnsi="Georgia" w:cs="Times New Roman"/>
          <w:color w:val="3D81EE"/>
          <w:sz w:val="24"/>
          <w:szCs w:val="24"/>
        </w:rPr>
        <w:t> Thayer, ibid., p. 149.</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16.</w:t>
      </w:r>
      <w:r w:rsidRPr="00992374">
        <w:rPr>
          <w:rFonts w:ascii="Georgia" w:eastAsia="Times New Roman" w:hAnsi="Georgia" w:cs="Times New Roman"/>
          <w:color w:val="3D81EE"/>
          <w:sz w:val="24"/>
          <w:szCs w:val="24"/>
        </w:rPr>
        <w:t xml:space="preserve"> Thayer, </w:t>
      </w:r>
      <w:proofErr w:type="gramStart"/>
      <w:r w:rsidRPr="00992374">
        <w:rPr>
          <w:rFonts w:ascii="Georgia" w:eastAsia="Times New Roman" w:hAnsi="Georgia" w:cs="Times New Roman"/>
          <w:color w:val="3D81EE"/>
          <w:sz w:val="24"/>
          <w:szCs w:val="24"/>
        </w:rPr>
        <w:t>ibid..</w:t>
      </w:r>
      <w:proofErr w:type="gramEnd"/>
      <w:r w:rsidRPr="00992374">
        <w:rPr>
          <w:rFonts w:ascii="Georgia" w:eastAsia="Times New Roman" w:hAnsi="Georgia" w:cs="Times New Roman"/>
          <w:color w:val="3D81EE"/>
          <w:sz w:val="24"/>
          <w:szCs w:val="24"/>
        </w:rPr>
        <w:t xml:space="preserve"> p. 314.</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17.</w:t>
      </w:r>
      <w:r w:rsidRPr="00992374">
        <w:rPr>
          <w:rFonts w:ascii="Georgia" w:eastAsia="Times New Roman" w:hAnsi="Georgia" w:cs="Times New Roman"/>
          <w:color w:val="3D81EE"/>
          <w:sz w:val="24"/>
          <w:szCs w:val="24"/>
        </w:rPr>
        <w:t> </w:t>
      </w:r>
      <w:proofErr w:type="spellStart"/>
      <w:r w:rsidRPr="00992374">
        <w:rPr>
          <w:rFonts w:ascii="Georgia" w:eastAsia="Times New Roman" w:hAnsi="Georgia" w:cs="Times New Roman"/>
          <w:color w:val="3D81EE"/>
          <w:sz w:val="24"/>
          <w:szCs w:val="24"/>
        </w:rPr>
        <w:t>MacKnight</w:t>
      </w:r>
      <w:proofErr w:type="spellEnd"/>
      <w:r w:rsidRPr="00992374">
        <w:rPr>
          <w:rFonts w:ascii="Georgia" w:eastAsia="Times New Roman" w:hAnsi="Georgia" w:cs="Times New Roman"/>
          <w:color w:val="3D81EE"/>
          <w:sz w:val="24"/>
          <w:szCs w:val="24"/>
        </w:rPr>
        <w:t>, Ibid., p. 179.</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18.</w:t>
      </w:r>
      <w:r w:rsidRPr="00992374">
        <w:rPr>
          <w:rFonts w:ascii="Georgia" w:eastAsia="Times New Roman" w:hAnsi="Georgia" w:cs="Times New Roman"/>
          <w:color w:val="3D81EE"/>
          <w:sz w:val="24"/>
          <w:szCs w:val="24"/>
        </w:rPr>
        <w:t> Lipscomb, David. “</w:t>
      </w:r>
      <w:r w:rsidRPr="00992374">
        <w:rPr>
          <w:rFonts w:ascii="Georgia" w:eastAsia="Times New Roman" w:hAnsi="Georgia" w:cs="Times New Roman"/>
          <w:i/>
          <w:iCs/>
          <w:color w:val="3D81EE"/>
          <w:sz w:val="24"/>
          <w:szCs w:val="24"/>
        </w:rPr>
        <w:t>Individual Communion</w:t>
      </w:r>
      <w:r w:rsidRPr="00992374">
        <w:rPr>
          <w:rFonts w:ascii="Georgia" w:eastAsia="Times New Roman" w:hAnsi="Georgia" w:cs="Times New Roman"/>
          <w:color w:val="3D81EE"/>
          <w:sz w:val="24"/>
          <w:szCs w:val="24"/>
        </w:rPr>
        <w:t>,” Gospel Advocate. (May 22,1913).</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19.</w:t>
      </w:r>
      <w:r w:rsidRPr="00992374">
        <w:rPr>
          <w:rFonts w:ascii="Georgia" w:eastAsia="Times New Roman" w:hAnsi="Georgia" w:cs="Times New Roman"/>
          <w:color w:val="3D81EE"/>
          <w:sz w:val="24"/>
          <w:szCs w:val="24"/>
        </w:rPr>
        <w:t xml:space="preserve"> Price, E.G. Pennsylvania Pioneers Against Tuberculosis (New York: National Tuberculosis Association. </w:t>
      </w:r>
      <w:proofErr w:type="gramStart"/>
      <w:r w:rsidRPr="00992374">
        <w:rPr>
          <w:rFonts w:ascii="Georgia" w:eastAsia="Times New Roman" w:hAnsi="Georgia" w:cs="Times New Roman"/>
          <w:color w:val="3D81EE"/>
          <w:sz w:val="24"/>
          <w:szCs w:val="24"/>
        </w:rPr>
        <w:t>1952),pp.</w:t>
      </w:r>
      <w:proofErr w:type="gramEnd"/>
      <w:r w:rsidRPr="00992374">
        <w:rPr>
          <w:rFonts w:ascii="Georgia" w:eastAsia="Times New Roman" w:hAnsi="Georgia" w:cs="Times New Roman"/>
          <w:color w:val="3D81EE"/>
          <w:sz w:val="24"/>
          <w:szCs w:val="24"/>
        </w:rPr>
        <w:t xml:space="preserve"> 111-114.</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20.</w:t>
      </w:r>
      <w:r w:rsidRPr="00992374">
        <w:rPr>
          <w:rFonts w:ascii="Georgia" w:eastAsia="Times New Roman" w:hAnsi="Georgia" w:cs="Times New Roman"/>
          <w:color w:val="3D81EE"/>
          <w:sz w:val="24"/>
          <w:szCs w:val="24"/>
        </w:rPr>
        <w:t> Brewer, G. C. Forty Years on the Firing Line (Kansas City: Old Paths Book Club. 1948), p. xii.</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21.</w:t>
      </w:r>
      <w:r w:rsidRPr="00992374">
        <w:rPr>
          <w:rFonts w:ascii="Georgia" w:eastAsia="Times New Roman" w:hAnsi="Georgia" w:cs="Times New Roman"/>
          <w:color w:val="3D81EE"/>
          <w:sz w:val="24"/>
          <w:szCs w:val="24"/>
        </w:rPr>
        <w:t xml:space="preserve"> Hobbs, Betty C., </w:t>
      </w:r>
      <w:proofErr w:type="spellStart"/>
      <w:r w:rsidRPr="00992374">
        <w:rPr>
          <w:rFonts w:ascii="Georgia" w:eastAsia="Times New Roman" w:hAnsi="Georgia" w:cs="Times New Roman"/>
          <w:color w:val="3D81EE"/>
          <w:sz w:val="24"/>
          <w:szCs w:val="24"/>
        </w:rPr>
        <w:t>Knowlden</w:t>
      </w:r>
      <w:proofErr w:type="spellEnd"/>
      <w:r w:rsidRPr="00992374">
        <w:rPr>
          <w:rFonts w:ascii="Georgia" w:eastAsia="Times New Roman" w:hAnsi="Georgia" w:cs="Times New Roman"/>
          <w:color w:val="3D81EE"/>
          <w:sz w:val="24"/>
          <w:szCs w:val="24"/>
        </w:rPr>
        <w:t>, Jill £, and White. Anne. “Experiments on the Communion Cup Journal of Hygiene. 65(1967). pp. 37-48.</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22.</w:t>
      </w:r>
      <w:r w:rsidRPr="00992374">
        <w:rPr>
          <w:rFonts w:ascii="Georgia" w:eastAsia="Times New Roman" w:hAnsi="Georgia" w:cs="Times New Roman"/>
          <w:color w:val="3D81EE"/>
          <w:sz w:val="24"/>
          <w:szCs w:val="24"/>
        </w:rPr>
        <w:t> Trott, Ibid.</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23.</w:t>
      </w:r>
      <w:r w:rsidRPr="00992374">
        <w:rPr>
          <w:rFonts w:ascii="Georgia" w:eastAsia="Times New Roman" w:hAnsi="Georgia" w:cs="Times New Roman"/>
          <w:color w:val="3D81EE"/>
          <w:sz w:val="24"/>
          <w:szCs w:val="24"/>
        </w:rPr>
        <w:t xml:space="preserve"> Burrows, William and </w:t>
      </w:r>
      <w:proofErr w:type="spellStart"/>
      <w:r w:rsidRPr="00992374">
        <w:rPr>
          <w:rFonts w:ascii="Georgia" w:eastAsia="Times New Roman" w:hAnsi="Georgia" w:cs="Times New Roman"/>
          <w:color w:val="3D81EE"/>
          <w:sz w:val="24"/>
          <w:szCs w:val="24"/>
        </w:rPr>
        <w:t>Hemmens</w:t>
      </w:r>
      <w:proofErr w:type="spellEnd"/>
      <w:r w:rsidRPr="00992374">
        <w:rPr>
          <w:rFonts w:ascii="Georgia" w:eastAsia="Times New Roman" w:hAnsi="Georgia" w:cs="Times New Roman"/>
          <w:color w:val="3D81EE"/>
          <w:sz w:val="24"/>
          <w:szCs w:val="24"/>
        </w:rPr>
        <w:t>, Elizabeth S. “</w:t>
      </w:r>
      <w:r w:rsidRPr="00992374">
        <w:rPr>
          <w:rFonts w:ascii="Georgia" w:eastAsia="Times New Roman" w:hAnsi="Georgia" w:cs="Times New Roman"/>
          <w:i/>
          <w:iCs/>
          <w:color w:val="3D81EE"/>
          <w:sz w:val="24"/>
          <w:szCs w:val="24"/>
        </w:rPr>
        <w:t>Survival of Bacteria on the silver Communion Cup</w:t>
      </w:r>
      <w:r w:rsidRPr="00992374">
        <w:rPr>
          <w:rFonts w:ascii="Georgia" w:eastAsia="Times New Roman" w:hAnsi="Georgia" w:cs="Times New Roman"/>
          <w:color w:val="3D81EE"/>
          <w:sz w:val="24"/>
          <w:szCs w:val="24"/>
        </w:rPr>
        <w:t>," Journal of Infectious Diseases 73(1943), pp. 180-190.</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24.</w:t>
      </w:r>
      <w:r w:rsidRPr="00992374">
        <w:rPr>
          <w:rFonts w:ascii="Georgia" w:eastAsia="Times New Roman" w:hAnsi="Georgia" w:cs="Times New Roman"/>
          <w:color w:val="3D81EE"/>
          <w:sz w:val="24"/>
          <w:szCs w:val="24"/>
        </w:rPr>
        <w:t> </w:t>
      </w:r>
      <w:proofErr w:type="spellStart"/>
      <w:r w:rsidRPr="00992374">
        <w:rPr>
          <w:rFonts w:ascii="Georgia" w:eastAsia="Times New Roman" w:hAnsi="Georgia" w:cs="Times New Roman"/>
          <w:color w:val="3D81EE"/>
          <w:sz w:val="24"/>
          <w:szCs w:val="24"/>
        </w:rPr>
        <w:t>Konowalchuk</w:t>
      </w:r>
      <w:proofErr w:type="spellEnd"/>
      <w:r w:rsidRPr="00992374">
        <w:rPr>
          <w:rFonts w:ascii="Georgia" w:eastAsia="Times New Roman" w:hAnsi="Georgia" w:cs="Times New Roman"/>
          <w:color w:val="3D81EE"/>
          <w:sz w:val="24"/>
          <w:szCs w:val="24"/>
        </w:rPr>
        <w:t>, Jack and Speirs, Joan I. “</w:t>
      </w:r>
      <w:r w:rsidRPr="00992374">
        <w:rPr>
          <w:rFonts w:ascii="Georgia" w:eastAsia="Times New Roman" w:hAnsi="Georgia" w:cs="Times New Roman"/>
          <w:i/>
          <w:iCs/>
          <w:color w:val="3D81EE"/>
          <w:sz w:val="24"/>
          <w:szCs w:val="24"/>
        </w:rPr>
        <w:t>Virus Inactivation by Grapes and Wines</w:t>
      </w:r>
      <w:r w:rsidRPr="00992374">
        <w:rPr>
          <w:rFonts w:ascii="Georgia" w:eastAsia="Times New Roman" w:hAnsi="Georgia" w:cs="Times New Roman"/>
          <w:color w:val="3D81EE"/>
          <w:sz w:val="24"/>
          <w:szCs w:val="24"/>
        </w:rPr>
        <w:t>,” Applied and Environmental Microbiology, 32(Dec. 1976), pp. 757-763.</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25.</w:t>
      </w:r>
      <w:r w:rsidRPr="00992374">
        <w:rPr>
          <w:rFonts w:ascii="Georgia" w:eastAsia="Times New Roman" w:hAnsi="Georgia" w:cs="Times New Roman"/>
          <w:color w:val="3D81EE"/>
          <w:sz w:val="24"/>
          <w:szCs w:val="24"/>
        </w:rPr>
        <w:t> </w:t>
      </w:r>
      <w:proofErr w:type="spellStart"/>
      <w:r w:rsidRPr="00992374">
        <w:rPr>
          <w:rFonts w:ascii="Georgia" w:eastAsia="Times New Roman" w:hAnsi="Georgia" w:cs="Times New Roman"/>
          <w:color w:val="3D81EE"/>
          <w:sz w:val="24"/>
          <w:szCs w:val="24"/>
        </w:rPr>
        <w:t>Konowaichuk</w:t>
      </w:r>
      <w:proofErr w:type="spellEnd"/>
      <w:r w:rsidRPr="00992374">
        <w:rPr>
          <w:rFonts w:ascii="Georgia" w:eastAsia="Times New Roman" w:hAnsi="Georgia" w:cs="Times New Roman"/>
          <w:color w:val="3D81EE"/>
          <w:sz w:val="24"/>
          <w:szCs w:val="24"/>
        </w:rPr>
        <w:t>, Jack and Speirs, Joan I. “Antiviral Activity of Fruit Extracts,” Journal of Food Science, 41(1976), pp. 1013-1017.</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26.</w:t>
      </w:r>
      <w:r w:rsidRPr="00992374">
        <w:rPr>
          <w:rFonts w:ascii="Georgia" w:eastAsia="Times New Roman" w:hAnsi="Georgia" w:cs="Times New Roman"/>
          <w:color w:val="3D81EE"/>
          <w:sz w:val="24"/>
          <w:szCs w:val="24"/>
        </w:rPr>
        <w:t> Gregory, Kenneth F., Carpenter, John H., and Bending, Glen C., “</w:t>
      </w:r>
      <w:r w:rsidRPr="00992374">
        <w:rPr>
          <w:rFonts w:ascii="Georgia" w:eastAsia="Times New Roman" w:hAnsi="Georgia" w:cs="Times New Roman"/>
          <w:i/>
          <w:iCs/>
          <w:color w:val="3D81EE"/>
          <w:sz w:val="24"/>
          <w:szCs w:val="24"/>
        </w:rPr>
        <w:t>Infection Hazards of the Common Communion Cup</w:t>
      </w:r>
      <w:r w:rsidRPr="00992374">
        <w:rPr>
          <w:rFonts w:ascii="Georgia" w:eastAsia="Times New Roman" w:hAnsi="Georgia" w:cs="Times New Roman"/>
          <w:color w:val="3D81EE"/>
          <w:sz w:val="24"/>
          <w:szCs w:val="24"/>
        </w:rPr>
        <w:t>,” Canadian Journal of Public Health. 58(1967), pp. 305-310.</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27.</w:t>
      </w:r>
      <w:r w:rsidRPr="00992374">
        <w:rPr>
          <w:rFonts w:ascii="Georgia" w:eastAsia="Times New Roman" w:hAnsi="Georgia" w:cs="Times New Roman"/>
          <w:color w:val="3D81EE"/>
          <w:sz w:val="24"/>
          <w:szCs w:val="24"/>
        </w:rPr>
        <w:t> Gill, 0. Noel, "</w:t>
      </w:r>
      <w:r w:rsidRPr="00992374">
        <w:rPr>
          <w:rFonts w:ascii="Georgia" w:eastAsia="Times New Roman" w:hAnsi="Georgia" w:cs="Times New Roman"/>
          <w:i/>
          <w:iCs/>
          <w:color w:val="3D81EE"/>
          <w:sz w:val="24"/>
          <w:szCs w:val="24"/>
        </w:rPr>
        <w:t>The Hazard of Infection from the Shared Communion Cup</w:t>
      </w:r>
      <w:r w:rsidRPr="00992374">
        <w:rPr>
          <w:rFonts w:ascii="Georgia" w:eastAsia="Times New Roman" w:hAnsi="Georgia" w:cs="Times New Roman"/>
          <w:color w:val="3D81EE"/>
          <w:sz w:val="24"/>
          <w:szCs w:val="24"/>
        </w:rPr>
        <w:t xml:space="preserve">," Journal </w:t>
      </w:r>
      <w:r w:rsidRPr="00992374">
        <w:rPr>
          <w:rFonts w:ascii="Georgia" w:eastAsia="Times New Roman" w:hAnsi="Georgia" w:cs="Times New Roman"/>
          <w:color w:val="3D81EE"/>
          <w:sz w:val="24"/>
          <w:szCs w:val="24"/>
        </w:rPr>
        <w:lastRenderedPageBreak/>
        <w:t>of Infection. 16(1988), pp. 3-23.</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28.</w:t>
      </w:r>
      <w:r w:rsidRPr="00992374">
        <w:rPr>
          <w:rFonts w:ascii="Georgia" w:eastAsia="Times New Roman" w:hAnsi="Georgia" w:cs="Times New Roman"/>
          <w:color w:val="3D81EE"/>
          <w:sz w:val="24"/>
          <w:szCs w:val="24"/>
        </w:rPr>
        <w:t xml:space="preserve"> Two Kentucky physicians report what they describe as a study of communion in a letter to the editor of the Annals of Internal Medicine. When a work is described in this way, it usually means that the editors would not accept it as having professional merit, and thus relegate it to the place where opinion and comment are given. In any case, a letter to the editor does not qualify as a scientific report. See </w:t>
      </w:r>
      <w:proofErr w:type="spellStart"/>
      <w:r w:rsidRPr="00992374">
        <w:rPr>
          <w:rFonts w:ascii="Georgia" w:eastAsia="Times New Roman" w:hAnsi="Georgia" w:cs="Times New Roman"/>
          <w:color w:val="3D81EE"/>
          <w:sz w:val="24"/>
          <w:szCs w:val="24"/>
        </w:rPr>
        <w:t>Furlow</w:t>
      </w:r>
      <w:proofErr w:type="spellEnd"/>
      <w:r w:rsidRPr="00992374">
        <w:rPr>
          <w:rFonts w:ascii="Georgia" w:eastAsia="Times New Roman" w:hAnsi="Georgia" w:cs="Times New Roman"/>
          <w:color w:val="3D81EE"/>
          <w:sz w:val="24"/>
          <w:szCs w:val="24"/>
        </w:rPr>
        <w:t>, Terrance G. and Dougherty, Mark J. Letter to the Editor, Annals of Internal Medicine. 118(April 1993). p. 572.</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29.</w:t>
      </w:r>
      <w:r w:rsidRPr="00992374">
        <w:rPr>
          <w:rFonts w:ascii="Georgia" w:eastAsia="Times New Roman" w:hAnsi="Georgia" w:cs="Times New Roman"/>
          <w:color w:val="3D81EE"/>
          <w:sz w:val="24"/>
          <w:szCs w:val="24"/>
        </w:rPr>
        <w:t> Anders. H. S., "</w:t>
      </w:r>
      <w:r w:rsidRPr="00992374">
        <w:rPr>
          <w:rFonts w:ascii="Georgia" w:eastAsia="Times New Roman" w:hAnsi="Georgia" w:cs="Times New Roman"/>
          <w:i/>
          <w:iCs/>
          <w:color w:val="3D81EE"/>
          <w:sz w:val="24"/>
          <w:szCs w:val="24"/>
        </w:rPr>
        <w:t>The Progress of the Individual Cup Movement, Especially Among Churches</w:t>
      </w:r>
      <w:r w:rsidRPr="00992374">
        <w:rPr>
          <w:rFonts w:ascii="Georgia" w:eastAsia="Times New Roman" w:hAnsi="Georgia" w:cs="Times New Roman"/>
          <w:color w:val="3D81EE"/>
          <w:sz w:val="24"/>
          <w:szCs w:val="24"/>
        </w:rPr>
        <w:t>.” Journal of the American Medical Association 29(1897), p. 789; and Letter, Journal of the American Medical Association 35(1900), p. 1291.</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30.</w:t>
      </w:r>
      <w:r w:rsidRPr="00992374">
        <w:rPr>
          <w:rFonts w:ascii="Georgia" w:eastAsia="Times New Roman" w:hAnsi="Georgia" w:cs="Times New Roman"/>
          <w:color w:val="3D81EE"/>
          <w:sz w:val="24"/>
          <w:szCs w:val="24"/>
        </w:rPr>
        <w:t> Page, C. O., “</w:t>
      </w:r>
      <w:r w:rsidRPr="00992374">
        <w:rPr>
          <w:rFonts w:ascii="Georgia" w:eastAsia="Times New Roman" w:hAnsi="Georgia" w:cs="Times New Roman"/>
          <w:i/>
          <w:iCs/>
          <w:color w:val="3D81EE"/>
          <w:sz w:val="24"/>
          <w:szCs w:val="24"/>
        </w:rPr>
        <w:t>The Common Cup</w:t>
      </w:r>
      <w:r w:rsidRPr="00992374">
        <w:rPr>
          <w:rFonts w:ascii="Georgia" w:eastAsia="Times New Roman" w:hAnsi="Georgia" w:cs="Times New Roman"/>
          <w:color w:val="3D81EE"/>
          <w:sz w:val="24"/>
          <w:szCs w:val="24"/>
        </w:rPr>
        <w:t>,” The Churchman (June 27, 1925).</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31.</w:t>
      </w:r>
      <w:r w:rsidRPr="00992374">
        <w:rPr>
          <w:rFonts w:ascii="Georgia" w:eastAsia="Times New Roman" w:hAnsi="Georgia" w:cs="Times New Roman"/>
          <w:color w:val="3D81EE"/>
          <w:sz w:val="24"/>
          <w:szCs w:val="24"/>
        </w:rPr>
        <w:t> </w:t>
      </w:r>
      <w:proofErr w:type="spellStart"/>
      <w:r w:rsidRPr="00992374">
        <w:rPr>
          <w:rFonts w:ascii="Georgia" w:eastAsia="Times New Roman" w:hAnsi="Georgia" w:cs="Times New Roman"/>
          <w:color w:val="3D81EE"/>
          <w:sz w:val="24"/>
          <w:szCs w:val="24"/>
        </w:rPr>
        <w:t>Bunows</w:t>
      </w:r>
      <w:proofErr w:type="spellEnd"/>
      <w:r w:rsidRPr="00992374">
        <w:rPr>
          <w:rFonts w:ascii="Georgia" w:eastAsia="Times New Roman" w:hAnsi="Georgia" w:cs="Times New Roman"/>
          <w:color w:val="3D81EE"/>
          <w:sz w:val="24"/>
          <w:szCs w:val="24"/>
        </w:rPr>
        <w:t xml:space="preserve"> and </w:t>
      </w:r>
      <w:proofErr w:type="spellStart"/>
      <w:r w:rsidRPr="00992374">
        <w:rPr>
          <w:rFonts w:ascii="Georgia" w:eastAsia="Times New Roman" w:hAnsi="Georgia" w:cs="Times New Roman"/>
          <w:color w:val="3D81EE"/>
          <w:sz w:val="24"/>
          <w:szCs w:val="24"/>
        </w:rPr>
        <w:t>Hemmens</w:t>
      </w:r>
      <w:proofErr w:type="spellEnd"/>
      <w:r w:rsidRPr="00992374">
        <w:rPr>
          <w:rFonts w:ascii="Georgia" w:eastAsia="Times New Roman" w:hAnsi="Georgia" w:cs="Times New Roman"/>
          <w:color w:val="3D81EE"/>
          <w:sz w:val="24"/>
          <w:szCs w:val="24"/>
        </w:rPr>
        <w:t>, ibid., p. 186.</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32.</w:t>
      </w:r>
      <w:r w:rsidRPr="00992374">
        <w:rPr>
          <w:rFonts w:ascii="Georgia" w:eastAsia="Times New Roman" w:hAnsi="Georgia" w:cs="Times New Roman"/>
          <w:color w:val="3D81EE"/>
          <w:sz w:val="24"/>
          <w:szCs w:val="24"/>
        </w:rPr>
        <w:t> </w:t>
      </w:r>
      <w:proofErr w:type="spellStart"/>
      <w:r w:rsidRPr="00992374">
        <w:rPr>
          <w:rFonts w:ascii="Georgia" w:eastAsia="Times New Roman" w:hAnsi="Georgia" w:cs="Times New Roman"/>
          <w:color w:val="3D81EE"/>
          <w:sz w:val="24"/>
          <w:szCs w:val="24"/>
        </w:rPr>
        <w:t>Dancewicz</w:t>
      </w:r>
      <w:proofErr w:type="spellEnd"/>
      <w:r w:rsidRPr="00992374">
        <w:rPr>
          <w:rFonts w:ascii="Georgia" w:eastAsia="Times New Roman" w:hAnsi="Georgia" w:cs="Times New Roman"/>
          <w:color w:val="3D81EE"/>
          <w:sz w:val="24"/>
          <w:szCs w:val="24"/>
        </w:rPr>
        <w:t>, Edward R “</w:t>
      </w:r>
      <w:r w:rsidRPr="00992374">
        <w:rPr>
          <w:rFonts w:ascii="Georgia" w:eastAsia="Times New Roman" w:hAnsi="Georgia" w:cs="Times New Roman"/>
          <w:i/>
          <w:iCs/>
          <w:color w:val="3D81EE"/>
          <w:sz w:val="24"/>
          <w:szCs w:val="24"/>
        </w:rPr>
        <w:t>What is the Risk of Infection from the Common Communion Cup?</w:t>
      </w:r>
      <w:r w:rsidRPr="00992374">
        <w:rPr>
          <w:rFonts w:ascii="Georgia" w:eastAsia="Times New Roman" w:hAnsi="Georgia" w:cs="Times New Roman"/>
          <w:color w:val="3D81EE"/>
          <w:sz w:val="24"/>
          <w:szCs w:val="24"/>
        </w:rPr>
        <w:t>”, Journal of the American Medical Association. 225(July 1973), p. 320.</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33.</w:t>
      </w:r>
      <w:r w:rsidRPr="00992374">
        <w:rPr>
          <w:rFonts w:ascii="Georgia" w:eastAsia="Times New Roman" w:hAnsi="Georgia" w:cs="Times New Roman"/>
          <w:color w:val="3D81EE"/>
          <w:sz w:val="24"/>
          <w:szCs w:val="24"/>
        </w:rPr>
        <w:t> Maas, G., “</w:t>
      </w:r>
      <w:r w:rsidRPr="00992374">
        <w:rPr>
          <w:rFonts w:ascii="Georgia" w:eastAsia="Times New Roman" w:hAnsi="Georgia" w:cs="Times New Roman"/>
          <w:i/>
          <w:iCs/>
          <w:color w:val="3D81EE"/>
          <w:sz w:val="24"/>
          <w:szCs w:val="24"/>
        </w:rPr>
        <w:t>Fly Transmission by the Communion Chalice</w:t>
      </w:r>
      <w:r w:rsidRPr="00992374">
        <w:rPr>
          <w:rFonts w:ascii="Georgia" w:eastAsia="Times New Roman" w:hAnsi="Georgia" w:cs="Times New Roman"/>
          <w:color w:val="3D81EE"/>
          <w:sz w:val="24"/>
          <w:szCs w:val="24"/>
        </w:rPr>
        <w:t xml:space="preserve">,” </w:t>
      </w:r>
      <w:proofErr w:type="spellStart"/>
      <w:r w:rsidRPr="00992374">
        <w:rPr>
          <w:rFonts w:ascii="Georgia" w:eastAsia="Times New Roman" w:hAnsi="Georgia" w:cs="Times New Roman"/>
          <w:color w:val="3D81EE"/>
          <w:sz w:val="24"/>
          <w:szCs w:val="24"/>
        </w:rPr>
        <w:t>Duetsche</w:t>
      </w:r>
      <w:proofErr w:type="spellEnd"/>
      <w:r w:rsidRPr="00992374">
        <w:rPr>
          <w:rFonts w:ascii="Georgia" w:eastAsia="Times New Roman" w:hAnsi="Georgia" w:cs="Times New Roman"/>
          <w:color w:val="3D81EE"/>
          <w:sz w:val="24"/>
          <w:szCs w:val="24"/>
        </w:rPr>
        <w:t xml:space="preserve"> </w:t>
      </w:r>
      <w:proofErr w:type="spellStart"/>
      <w:r w:rsidRPr="00992374">
        <w:rPr>
          <w:rFonts w:ascii="Georgia" w:eastAsia="Times New Roman" w:hAnsi="Georgia" w:cs="Times New Roman"/>
          <w:color w:val="3D81EE"/>
          <w:sz w:val="24"/>
          <w:szCs w:val="24"/>
        </w:rPr>
        <w:t>Medizinische</w:t>
      </w:r>
      <w:proofErr w:type="spellEnd"/>
      <w:r w:rsidRPr="00992374">
        <w:rPr>
          <w:rFonts w:ascii="Georgia" w:eastAsia="Times New Roman" w:hAnsi="Georgia" w:cs="Times New Roman"/>
          <w:color w:val="3D81EE"/>
          <w:sz w:val="24"/>
          <w:szCs w:val="24"/>
        </w:rPr>
        <w:t xml:space="preserve"> </w:t>
      </w:r>
      <w:proofErr w:type="spellStart"/>
      <w:r w:rsidRPr="00992374">
        <w:rPr>
          <w:rFonts w:ascii="Georgia" w:eastAsia="Times New Roman" w:hAnsi="Georgia" w:cs="Times New Roman"/>
          <w:color w:val="3D81EE"/>
          <w:sz w:val="24"/>
          <w:szCs w:val="24"/>
        </w:rPr>
        <w:t>Wochenschrift</w:t>
      </w:r>
      <w:proofErr w:type="spellEnd"/>
      <w:r w:rsidRPr="00992374">
        <w:rPr>
          <w:rFonts w:ascii="Georgia" w:eastAsia="Times New Roman" w:hAnsi="Georgia" w:cs="Times New Roman"/>
          <w:color w:val="3D81EE"/>
          <w:sz w:val="24"/>
          <w:szCs w:val="24"/>
        </w:rPr>
        <w:t>, 117(June 1992), p. 1004.</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34.</w:t>
      </w:r>
      <w:r w:rsidRPr="00992374">
        <w:rPr>
          <w:rFonts w:ascii="Georgia" w:eastAsia="Times New Roman" w:hAnsi="Georgia" w:cs="Times New Roman"/>
          <w:color w:val="3D81EE"/>
          <w:sz w:val="24"/>
          <w:szCs w:val="24"/>
        </w:rPr>
        <w:t> Centers for Disease Control. “</w:t>
      </w:r>
      <w:r w:rsidRPr="00992374">
        <w:rPr>
          <w:rFonts w:ascii="Georgia" w:eastAsia="Times New Roman" w:hAnsi="Georgia" w:cs="Times New Roman"/>
          <w:i/>
          <w:iCs/>
          <w:color w:val="3D81EE"/>
          <w:sz w:val="24"/>
          <w:szCs w:val="24"/>
        </w:rPr>
        <w:t>HIV Transmission</w:t>
      </w:r>
      <w:r w:rsidRPr="00992374">
        <w:rPr>
          <w:rFonts w:ascii="Georgia" w:eastAsia="Times New Roman" w:hAnsi="Georgia" w:cs="Times New Roman"/>
          <w:color w:val="3D81EE"/>
          <w:sz w:val="24"/>
          <w:szCs w:val="24"/>
        </w:rPr>
        <w:t>,” FAX Service Document No. 320020, p. 1.</w:t>
      </w:r>
      <w:r w:rsidRPr="00992374">
        <w:rPr>
          <w:rFonts w:ascii="Georgia" w:eastAsia="Times New Roman" w:hAnsi="Georgia" w:cs="Times New Roman"/>
          <w:color w:val="3D81EE"/>
          <w:sz w:val="24"/>
          <w:szCs w:val="24"/>
        </w:rPr>
        <w:br/>
      </w:r>
      <w:r w:rsidRPr="00992374">
        <w:rPr>
          <w:rFonts w:ascii="Georgia" w:eastAsia="Times New Roman" w:hAnsi="Georgia" w:cs="Times New Roman"/>
          <w:b/>
          <w:bCs/>
          <w:color w:val="3D81EE"/>
          <w:sz w:val="24"/>
          <w:szCs w:val="24"/>
        </w:rPr>
        <w:t>35.</w:t>
      </w:r>
      <w:r w:rsidRPr="00992374">
        <w:rPr>
          <w:rFonts w:ascii="Georgia" w:eastAsia="Times New Roman" w:hAnsi="Georgia" w:cs="Times New Roman"/>
          <w:color w:val="3D81EE"/>
          <w:sz w:val="24"/>
          <w:szCs w:val="24"/>
        </w:rPr>
        <w:t> Gill, ibid., p. 16.</w:t>
      </w:r>
      <w:r w:rsidRPr="00992374">
        <w:rPr>
          <w:rFonts w:ascii="Georgia" w:eastAsia="Times New Roman" w:hAnsi="Georgia" w:cs="Times New Roman"/>
          <w:color w:val="3D81EE"/>
          <w:sz w:val="24"/>
          <w:szCs w:val="24"/>
        </w:rPr>
        <w:br/>
        <w:t>An Informer Publication</w:t>
      </w:r>
      <w:r w:rsidRPr="00992374">
        <w:rPr>
          <w:rFonts w:ascii="Georgia" w:eastAsia="Times New Roman" w:hAnsi="Georgia" w:cs="Times New Roman"/>
          <w:color w:val="3D81EE"/>
          <w:sz w:val="24"/>
          <w:szCs w:val="24"/>
        </w:rPr>
        <w:br/>
        <w:t>909 Truitt Ave.</w:t>
      </w:r>
      <w:r w:rsidRPr="00992374">
        <w:rPr>
          <w:rFonts w:ascii="Georgia" w:eastAsia="Times New Roman" w:hAnsi="Georgia" w:cs="Times New Roman"/>
          <w:color w:val="3D81EE"/>
          <w:sz w:val="24"/>
          <w:szCs w:val="24"/>
        </w:rPr>
        <w:br/>
        <w:t>LaGrange, Georgia 30240</w:t>
      </w:r>
      <w:r w:rsidRPr="00992374">
        <w:rPr>
          <w:rFonts w:ascii="Georgia" w:eastAsia="Times New Roman" w:hAnsi="Georgia" w:cs="Times New Roman"/>
          <w:color w:val="3D81EE"/>
          <w:sz w:val="24"/>
          <w:szCs w:val="24"/>
        </w:rPr>
        <w:br/>
        <w:t>December 1993</w:t>
      </w:r>
    </w:p>
    <w:p w14:paraId="040D65F8" w14:textId="77777777" w:rsidR="00992374" w:rsidRPr="00992374" w:rsidRDefault="00992374" w:rsidP="00992374">
      <w:pPr>
        <w:shd w:val="clear" w:color="auto" w:fill="FFFFFF"/>
        <w:spacing w:after="0" w:line="240" w:lineRule="auto"/>
        <w:jc w:val="center"/>
        <w:rPr>
          <w:rFonts w:ascii="Times New Roman" w:eastAsia="Times New Roman" w:hAnsi="Times New Roman" w:cs="Times New Roman"/>
          <w:sz w:val="24"/>
          <w:szCs w:val="24"/>
        </w:rPr>
      </w:pPr>
      <w:r w:rsidRPr="00992374">
        <w:rPr>
          <w:rFonts w:ascii="Georgia" w:eastAsia="Times New Roman" w:hAnsi="Georgia" w:cs="Times New Roman"/>
          <w:b/>
          <w:bCs/>
          <w:color w:val="3D81EE"/>
          <w:sz w:val="24"/>
          <w:szCs w:val="24"/>
        </w:rPr>
        <w:t>List of Reviewers</w:t>
      </w:r>
    </w:p>
    <w:p w14:paraId="57914960" w14:textId="77777777" w:rsidR="00992374" w:rsidRDefault="00992374" w:rsidP="00992374">
      <w:pPr>
        <w:shd w:val="clear" w:color="auto" w:fill="FFFFFF"/>
        <w:spacing w:after="0" w:line="240" w:lineRule="auto"/>
        <w:rPr>
          <w:rFonts w:ascii="Georgia" w:eastAsia="Times New Roman" w:hAnsi="Georgia" w:cs="Times New Roman"/>
          <w:color w:val="3D81EE"/>
          <w:sz w:val="24"/>
          <w:szCs w:val="24"/>
        </w:rPr>
      </w:pP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The following preachers of the gospel, physicians, pharmacists, and other professionals reviewed a draft of the manuscript and made helpful suggestions. Some provided materials for our use. We are grateful to all of them for their support and the time they took to help.</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Allen Bailey, Evangelist</w:t>
      </w:r>
      <w:r w:rsidRPr="00992374">
        <w:rPr>
          <w:rFonts w:ascii="Georgia" w:eastAsia="Times New Roman" w:hAnsi="Georgia" w:cs="Times New Roman"/>
          <w:color w:val="3D81EE"/>
          <w:sz w:val="24"/>
          <w:szCs w:val="24"/>
        </w:rPr>
        <w:br/>
        <w:t>Irving, Texas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Smith H. </w:t>
      </w:r>
      <w:proofErr w:type="spellStart"/>
      <w:r w:rsidRPr="00992374">
        <w:rPr>
          <w:rFonts w:ascii="Georgia" w:eastAsia="Times New Roman" w:hAnsi="Georgia" w:cs="Times New Roman"/>
          <w:color w:val="3D81EE"/>
          <w:sz w:val="24"/>
          <w:szCs w:val="24"/>
        </w:rPr>
        <w:t>Bibens</w:t>
      </w:r>
      <w:proofErr w:type="spellEnd"/>
      <w:r w:rsidRPr="00992374">
        <w:rPr>
          <w:rFonts w:ascii="Georgia" w:eastAsia="Times New Roman" w:hAnsi="Georgia" w:cs="Times New Roman"/>
          <w:color w:val="3D81EE"/>
          <w:sz w:val="24"/>
          <w:szCs w:val="24"/>
        </w:rPr>
        <w:t>, Evangelist</w:t>
      </w:r>
      <w:r w:rsidRPr="00992374">
        <w:rPr>
          <w:rFonts w:ascii="Georgia" w:eastAsia="Times New Roman" w:hAnsi="Georgia" w:cs="Times New Roman"/>
          <w:color w:val="3D81EE"/>
          <w:sz w:val="24"/>
          <w:szCs w:val="24"/>
        </w:rPr>
        <w:br/>
        <w:t>Buffalo, Missouri</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Gary Barrett, Elder</w:t>
      </w:r>
      <w:r w:rsidRPr="00992374">
        <w:rPr>
          <w:rFonts w:ascii="Georgia" w:eastAsia="Times New Roman" w:hAnsi="Georgia" w:cs="Times New Roman"/>
          <w:color w:val="3D81EE"/>
          <w:sz w:val="24"/>
          <w:szCs w:val="24"/>
        </w:rPr>
        <w:br/>
        <w:t>Wichita, Kansas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George F. </w:t>
      </w:r>
      <w:proofErr w:type="spellStart"/>
      <w:r w:rsidRPr="00992374">
        <w:rPr>
          <w:rFonts w:ascii="Georgia" w:eastAsia="Times New Roman" w:hAnsi="Georgia" w:cs="Times New Roman"/>
          <w:color w:val="3D81EE"/>
          <w:sz w:val="24"/>
          <w:szCs w:val="24"/>
        </w:rPr>
        <w:t>Battey</w:t>
      </w:r>
      <w:proofErr w:type="spellEnd"/>
      <w:r w:rsidRPr="00992374">
        <w:rPr>
          <w:rFonts w:ascii="Georgia" w:eastAsia="Times New Roman" w:hAnsi="Georgia" w:cs="Times New Roman"/>
          <w:color w:val="3D81EE"/>
          <w:sz w:val="24"/>
          <w:szCs w:val="24"/>
        </w:rPr>
        <w:t>, Evangelist</w:t>
      </w:r>
      <w:r w:rsidRPr="00992374">
        <w:rPr>
          <w:rFonts w:ascii="Georgia" w:eastAsia="Times New Roman" w:hAnsi="Georgia" w:cs="Times New Roman"/>
          <w:color w:val="3D81EE"/>
          <w:sz w:val="24"/>
          <w:szCs w:val="24"/>
        </w:rPr>
        <w:br/>
        <w:t>Morrow, Georgia</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Jerry L. Cutter, Evangelist</w:t>
      </w:r>
      <w:r w:rsidRPr="00992374">
        <w:rPr>
          <w:rFonts w:ascii="Georgia" w:eastAsia="Times New Roman" w:hAnsi="Georgia" w:cs="Times New Roman"/>
          <w:color w:val="3D81EE"/>
          <w:sz w:val="24"/>
          <w:szCs w:val="24"/>
        </w:rPr>
        <w:br/>
        <w:t>Crescent, Oklahoma</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lastRenderedPageBreak/>
        <w:t xml:space="preserve">Wayne L. </w:t>
      </w:r>
      <w:proofErr w:type="spellStart"/>
      <w:r w:rsidRPr="00992374">
        <w:rPr>
          <w:rFonts w:ascii="Georgia" w:eastAsia="Times New Roman" w:hAnsi="Georgia" w:cs="Times New Roman"/>
          <w:color w:val="3D81EE"/>
          <w:sz w:val="24"/>
          <w:szCs w:val="24"/>
        </w:rPr>
        <w:t>Fussell</w:t>
      </w:r>
      <w:proofErr w:type="spellEnd"/>
      <w:r w:rsidRPr="00992374">
        <w:rPr>
          <w:rFonts w:ascii="Georgia" w:eastAsia="Times New Roman" w:hAnsi="Georgia" w:cs="Times New Roman"/>
          <w:color w:val="3D81EE"/>
          <w:sz w:val="24"/>
          <w:szCs w:val="24"/>
        </w:rPr>
        <w:t>, Evangelist</w:t>
      </w:r>
      <w:r w:rsidRPr="00992374">
        <w:rPr>
          <w:rFonts w:ascii="Georgia" w:eastAsia="Times New Roman" w:hAnsi="Georgia" w:cs="Times New Roman"/>
          <w:color w:val="3D81EE"/>
          <w:sz w:val="24"/>
          <w:szCs w:val="24"/>
        </w:rPr>
        <w:br/>
        <w:t>Shreveport, Louisiana</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Joe </w:t>
      </w:r>
      <w:proofErr w:type="spellStart"/>
      <w:r w:rsidRPr="00992374">
        <w:rPr>
          <w:rFonts w:ascii="Georgia" w:eastAsia="Times New Roman" w:hAnsi="Georgia" w:cs="Times New Roman"/>
          <w:color w:val="3D81EE"/>
          <w:sz w:val="24"/>
          <w:szCs w:val="24"/>
        </w:rPr>
        <w:t>Hisle</w:t>
      </w:r>
      <w:proofErr w:type="spellEnd"/>
      <w:r w:rsidRPr="00992374">
        <w:rPr>
          <w:rFonts w:ascii="Georgia" w:eastAsia="Times New Roman" w:hAnsi="Georgia" w:cs="Times New Roman"/>
          <w:color w:val="3D81EE"/>
          <w:sz w:val="24"/>
          <w:szCs w:val="24"/>
        </w:rPr>
        <w:t>, Evangelist</w:t>
      </w:r>
      <w:r w:rsidRPr="00992374">
        <w:rPr>
          <w:rFonts w:ascii="Georgia" w:eastAsia="Times New Roman" w:hAnsi="Georgia" w:cs="Times New Roman"/>
          <w:color w:val="3D81EE"/>
          <w:sz w:val="24"/>
          <w:szCs w:val="24"/>
        </w:rPr>
        <w:br/>
        <w:t>Ada, Oklahoma</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p>
    <w:p w14:paraId="7D9E109A" w14:textId="77777777" w:rsidR="00992374" w:rsidRDefault="00992374" w:rsidP="00992374">
      <w:pPr>
        <w:shd w:val="clear" w:color="auto" w:fill="FFFFFF"/>
        <w:spacing w:after="0" w:line="240" w:lineRule="auto"/>
        <w:rPr>
          <w:rFonts w:ascii="Georgia" w:eastAsia="Times New Roman" w:hAnsi="Georgia" w:cs="Times New Roman"/>
          <w:color w:val="3D81EE"/>
          <w:sz w:val="24"/>
          <w:szCs w:val="24"/>
        </w:rPr>
      </w:pPr>
    </w:p>
    <w:p w14:paraId="130AEED5" w14:textId="77777777" w:rsidR="00992374" w:rsidRDefault="00992374" w:rsidP="00992374">
      <w:pPr>
        <w:shd w:val="clear" w:color="auto" w:fill="FFFFFF"/>
        <w:spacing w:after="0" w:line="240" w:lineRule="auto"/>
        <w:rPr>
          <w:rFonts w:ascii="Georgia" w:eastAsia="Times New Roman" w:hAnsi="Georgia" w:cs="Times New Roman"/>
          <w:color w:val="3D81EE"/>
          <w:sz w:val="24"/>
          <w:szCs w:val="24"/>
        </w:rPr>
      </w:pPr>
      <w:r w:rsidRPr="00992374">
        <w:rPr>
          <w:rFonts w:ascii="Georgia" w:eastAsia="Times New Roman" w:hAnsi="Georgia" w:cs="Times New Roman"/>
          <w:color w:val="3D81EE"/>
          <w:sz w:val="24"/>
          <w:szCs w:val="24"/>
        </w:rPr>
        <w:t>Galen W. Hutcheson, M.D.</w:t>
      </w:r>
      <w:r w:rsidRPr="00992374">
        <w:rPr>
          <w:rFonts w:ascii="Georgia" w:eastAsia="Times New Roman" w:hAnsi="Georgia" w:cs="Times New Roman"/>
          <w:color w:val="3D81EE"/>
          <w:sz w:val="24"/>
          <w:szCs w:val="24"/>
        </w:rPr>
        <w:br/>
        <w:t>North Arkansas Family Practice</w:t>
      </w:r>
      <w:r w:rsidRPr="00992374">
        <w:rPr>
          <w:rFonts w:ascii="Georgia" w:eastAsia="Times New Roman" w:hAnsi="Georgia" w:cs="Times New Roman"/>
          <w:color w:val="3D81EE"/>
          <w:sz w:val="24"/>
          <w:szCs w:val="24"/>
        </w:rPr>
        <w:br/>
        <w:t>Harrison Arkansas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Nancy Minter, </w:t>
      </w:r>
      <w:proofErr w:type="spellStart"/>
      <w:r w:rsidRPr="00992374">
        <w:rPr>
          <w:rFonts w:ascii="Georgia" w:eastAsia="Times New Roman" w:hAnsi="Georgia" w:cs="Times New Roman"/>
          <w:color w:val="3D81EE"/>
          <w:sz w:val="24"/>
          <w:szCs w:val="24"/>
        </w:rPr>
        <w:t>R.Ph</w:t>
      </w:r>
      <w:proofErr w:type="spellEnd"/>
      <w:r w:rsidRPr="00992374">
        <w:rPr>
          <w:rFonts w:ascii="Georgia" w:eastAsia="Times New Roman" w:hAnsi="Georgia" w:cs="Times New Roman"/>
          <w:color w:val="3D81EE"/>
          <w:sz w:val="24"/>
          <w:szCs w:val="24"/>
        </w:rPr>
        <w:t>., Pharmacist</w:t>
      </w:r>
      <w:r w:rsidRPr="00992374">
        <w:rPr>
          <w:rFonts w:ascii="Georgia" w:eastAsia="Times New Roman" w:hAnsi="Georgia" w:cs="Times New Roman"/>
          <w:color w:val="3D81EE"/>
          <w:sz w:val="24"/>
          <w:szCs w:val="24"/>
        </w:rPr>
        <w:br/>
        <w:t>Chicago. Illinois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Edwin S. Morris, Evangelist</w:t>
      </w:r>
      <w:r w:rsidRPr="00992374">
        <w:rPr>
          <w:rFonts w:ascii="Georgia" w:eastAsia="Times New Roman" w:hAnsi="Georgia" w:cs="Times New Roman"/>
          <w:color w:val="3D81EE"/>
          <w:sz w:val="24"/>
          <w:szCs w:val="24"/>
        </w:rPr>
        <w:br/>
        <w:t>Oklahoma City, Oklahoma</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Mark Bailey, Evangelist</w:t>
      </w:r>
      <w:r w:rsidRPr="00992374">
        <w:rPr>
          <w:rFonts w:ascii="Georgia" w:eastAsia="Times New Roman" w:hAnsi="Georgia" w:cs="Times New Roman"/>
          <w:color w:val="3D81EE"/>
          <w:sz w:val="24"/>
          <w:szCs w:val="24"/>
        </w:rPr>
        <w:br/>
        <w:t>Arlington, Texas</w:t>
      </w:r>
      <w:r w:rsidRPr="00992374">
        <w:rPr>
          <w:rFonts w:ascii="Georgia" w:eastAsia="Times New Roman" w:hAnsi="Georgia" w:cs="Times New Roman"/>
          <w:color w:val="3D81EE"/>
          <w:sz w:val="24"/>
          <w:szCs w:val="24"/>
        </w:rPr>
        <w:br/>
      </w:r>
    </w:p>
    <w:p w14:paraId="110D9E02" w14:textId="01A355A2" w:rsidR="00992374" w:rsidRPr="00992374" w:rsidRDefault="00992374" w:rsidP="00992374">
      <w:pPr>
        <w:shd w:val="clear" w:color="auto" w:fill="FFFFFF"/>
        <w:spacing w:after="0" w:line="240" w:lineRule="auto"/>
        <w:rPr>
          <w:rFonts w:ascii="Georgia" w:eastAsia="Times New Roman" w:hAnsi="Georgia" w:cs="Times New Roman"/>
          <w:color w:val="3D81EE"/>
          <w:sz w:val="24"/>
          <w:szCs w:val="24"/>
        </w:rPr>
      </w:pPr>
      <w:r w:rsidRPr="00992374">
        <w:rPr>
          <w:rFonts w:ascii="Georgia" w:eastAsia="Times New Roman" w:hAnsi="Georgia" w:cs="Times New Roman"/>
          <w:color w:val="3D81EE"/>
          <w:sz w:val="24"/>
          <w:szCs w:val="24"/>
        </w:rPr>
        <w:t>Irvin Barnes, Evangelist</w:t>
      </w:r>
      <w:r w:rsidRPr="00992374">
        <w:rPr>
          <w:rFonts w:ascii="Georgia" w:eastAsia="Times New Roman" w:hAnsi="Georgia" w:cs="Times New Roman"/>
          <w:color w:val="3D81EE"/>
          <w:sz w:val="24"/>
          <w:szCs w:val="24"/>
        </w:rPr>
        <w:br/>
        <w:t>Springfield, Missouri</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Alan Bonifay, Evangelist</w:t>
      </w:r>
      <w:r w:rsidRPr="00992374">
        <w:rPr>
          <w:rFonts w:ascii="Georgia" w:eastAsia="Times New Roman" w:hAnsi="Georgia" w:cs="Times New Roman"/>
          <w:color w:val="3D81EE"/>
          <w:sz w:val="24"/>
          <w:szCs w:val="24"/>
        </w:rPr>
        <w:br/>
        <w:t>Manteca, California</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Clovis T. Cook, Evangelist</w:t>
      </w:r>
      <w:r w:rsidRPr="00992374">
        <w:rPr>
          <w:rFonts w:ascii="Georgia" w:eastAsia="Times New Roman" w:hAnsi="Georgia" w:cs="Times New Roman"/>
          <w:color w:val="3D81EE"/>
          <w:sz w:val="24"/>
          <w:szCs w:val="24"/>
        </w:rPr>
        <w:br/>
        <w:t>Springfield, Missouri</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Johnny Elmore, Evangelist</w:t>
      </w:r>
      <w:r w:rsidRPr="00992374">
        <w:rPr>
          <w:rFonts w:ascii="Georgia" w:eastAsia="Times New Roman" w:hAnsi="Georgia" w:cs="Times New Roman"/>
          <w:color w:val="3D81EE"/>
          <w:sz w:val="24"/>
          <w:szCs w:val="24"/>
        </w:rPr>
        <w:br/>
        <w:t>Ard</w:t>
      </w:r>
      <w:r>
        <w:rPr>
          <w:rFonts w:ascii="Georgia" w:eastAsia="Times New Roman" w:hAnsi="Georgia" w:cs="Times New Roman"/>
          <w:color w:val="3D81EE"/>
          <w:sz w:val="24"/>
          <w:szCs w:val="24"/>
        </w:rPr>
        <w:t>m</w:t>
      </w:r>
      <w:r w:rsidRPr="00992374">
        <w:rPr>
          <w:rFonts w:ascii="Georgia" w:eastAsia="Times New Roman" w:hAnsi="Georgia" w:cs="Times New Roman"/>
          <w:color w:val="3D81EE"/>
          <w:sz w:val="24"/>
          <w:szCs w:val="24"/>
        </w:rPr>
        <w:t>ore, Oklahoma</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Jeff Haggard, M.D.</w:t>
      </w:r>
      <w:r w:rsidRPr="00992374">
        <w:rPr>
          <w:rFonts w:ascii="Georgia" w:eastAsia="Times New Roman" w:hAnsi="Georgia" w:cs="Times New Roman"/>
          <w:color w:val="3D81EE"/>
          <w:sz w:val="24"/>
          <w:szCs w:val="24"/>
        </w:rPr>
        <w:br/>
        <w:t>Emergency Medicine</w:t>
      </w:r>
      <w:r w:rsidRPr="00992374">
        <w:rPr>
          <w:rFonts w:ascii="Georgia" w:eastAsia="Times New Roman" w:hAnsi="Georgia" w:cs="Times New Roman"/>
          <w:color w:val="3D81EE"/>
          <w:sz w:val="24"/>
          <w:szCs w:val="24"/>
        </w:rPr>
        <w:br/>
        <w:t>Oklahoma City, Oklahoma</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Gerald Hill, Evangelist</w:t>
      </w:r>
      <w:r w:rsidRPr="00992374">
        <w:rPr>
          <w:rFonts w:ascii="Georgia" w:eastAsia="Times New Roman" w:hAnsi="Georgia" w:cs="Times New Roman"/>
          <w:color w:val="3D81EE"/>
          <w:sz w:val="24"/>
          <w:szCs w:val="24"/>
        </w:rPr>
        <w:br/>
        <w:t>Red Oak, Texas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Keith Minter, Operations Manager</w:t>
      </w:r>
      <w:r w:rsidRPr="00992374">
        <w:rPr>
          <w:rFonts w:ascii="Georgia" w:eastAsia="Times New Roman" w:hAnsi="Georgia" w:cs="Times New Roman"/>
          <w:color w:val="3D81EE"/>
          <w:sz w:val="24"/>
          <w:szCs w:val="24"/>
        </w:rPr>
        <w:br/>
      </w:r>
      <w:proofErr w:type="spellStart"/>
      <w:r w:rsidRPr="00992374">
        <w:rPr>
          <w:rFonts w:ascii="Georgia" w:eastAsia="Times New Roman" w:hAnsi="Georgia" w:cs="Times New Roman"/>
          <w:color w:val="3D81EE"/>
          <w:sz w:val="24"/>
          <w:szCs w:val="24"/>
        </w:rPr>
        <w:t>Abbcn</w:t>
      </w:r>
      <w:proofErr w:type="spellEnd"/>
      <w:r w:rsidRPr="00992374">
        <w:rPr>
          <w:rFonts w:ascii="Georgia" w:eastAsia="Times New Roman" w:hAnsi="Georgia" w:cs="Times New Roman"/>
          <w:color w:val="3D81EE"/>
          <w:sz w:val="24"/>
          <w:szCs w:val="24"/>
        </w:rPr>
        <w:t xml:space="preserve"> Laboratories</w:t>
      </w:r>
      <w:r w:rsidRPr="00992374">
        <w:rPr>
          <w:rFonts w:ascii="Georgia" w:eastAsia="Times New Roman" w:hAnsi="Georgia" w:cs="Times New Roman"/>
          <w:color w:val="3D81EE"/>
          <w:sz w:val="24"/>
          <w:szCs w:val="24"/>
        </w:rPr>
        <w:br/>
        <w:t>Chicago, Illinois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J. Wayne </w:t>
      </w:r>
      <w:proofErr w:type="spellStart"/>
      <w:r w:rsidRPr="00992374">
        <w:rPr>
          <w:rFonts w:ascii="Georgia" w:eastAsia="Times New Roman" w:hAnsi="Georgia" w:cs="Times New Roman"/>
          <w:color w:val="3D81EE"/>
          <w:sz w:val="24"/>
          <w:szCs w:val="24"/>
        </w:rPr>
        <w:t>McKamie</w:t>
      </w:r>
      <w:proofErr w:type="spellEnd"/>
      <w:r w:rsidRPr="00992374">
        <w:rPr>
          <w:rFonts w:ascii="Georgia" w:eastAsia="Times New Roman" w:hAnsi="Georgia" w:cs="Times New Roman"/>
          <w:color w:val="3D81EE"/>
          <w:sz w:val="24"/>
          <w:szCs w:val="24"/>
        </w:rPr>
        <w:t>, Evangelist</w:t>
      </w:r>
      <w:r w:rsidRPr="00992374">
        <w:rPr>
          <w:rFonts w:ascii="Georgia" w:eastAsia="Times New Roman" w:hAnsi="Georgia" w:cs="Times New Roman"/>
          <w:color w:val="3D81EE"/>
          <w:sz w:val="24"/>
          <w:szCs w:val="24"/>
        </w:rPr>
        <w:br/>
        <w:t>McGregor, Texas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lastRenderedPageBreak/>
        <w:t>Kris Morgan, M.D.</w:t>
      </w:r>
      <w:r w:rsidRPr="00992374">
        <w:rPr>
          <w:rFonts w:ascii="Georgia" w:eastAsia="Times New Roman" w:hAnsi="Georgia" w:cs="Times New Roman"/>
          <w:color w:val="3D81EE"/>
          <w:sz w:val="24"/>
          <w:szCs w:val="24"/>
        </w:rPr>
        <w:br/>
        <w:t>Pediatrician</w:t>
      </w:r>
      <w:r w:rsidRPr="00992374">
        <w:rPr>
          <w:rFonts w:ascii="Georgia" w:eastAsia="Times New Roman" w:hAnsi="Georgia" w:cs="Times New Roman"/>
          <w:color w:val="3D81EE"/>
          <w:sz w:val="24"/>
          <w:szCs w:val="24"/>
        </w:rPr>
        <w:br/>
        <w:t>Tulsa, Oklahoma</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Rocky Morgan,</w:t>
      </w:r>
      <w:r w:rsidRPr="00992374">
        <w:rPr>
          <w:rFonts w:ascii="Georgia" w:eastAsia="Times New Roman" w:hAnsi="Georgia" w:cs="Times New Roman"/>
          <w:color w:val="3D81EE"/>
          <w:sz w:val="24"/>
          <w:szCs w:val="24"/>
        </w:rPr>
        <w:br/>
        <w:t>M.D., Surgeon</w:t>
      </w:r>
      <w:r w:rsidRPr="00992374">
        <w:rPr>
          <w:rFonts w:ascii="Georgia" w:eastAsia="Times New Roman" w:hAnsi="Georgia" w:cs="Times New Roman"/>
          <w:color w:val="3D81EE"/>
          <w:sz w:val="24"/>
          <w:szCs w:val="24"/>
        </w:rPr>
        <w:br/>
        <w:t>Tulsa, Oklahoma</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Lynn R. Nesbitt, M.D.</w:t>
      </w:r>
      <w:r w:rsidRPr="00992374">
        <w:rPr>
          <w:rFonts w:ascii="Georgia" w:eastAsia="Times New Roman" w:hAnsi="Georgia" w:cs="Times New Roman"/>
          <w:color w:val="3D81EE"/>
          <w:sz w:val="24"/>
          <w:szCs w:val="24"/>
        </w:rPr>
        <w:br/>
        <w:t>General Practice of Medicine</w:t>
      </w:r>
      <w:r w:rsidRPr="00992374">
        <w:rPr>
          <w:rFonts w:ascii="Georgia" w:eastAsia="Times New Roman" w:hAnsi="Georgia" w:cs="Times New Roman"/>
          <w:color w:val="3D81EE"/>
          <w:sz w:val="24"/>
          <w:szCs w:val="24"/>
        </w:rPr>
        <w:br/>
        <w:t>Graham, Texas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Billy H. </w:t>
      </w:r>
      <w:proofErr w:type="spellStart"/>
      <w:r>
        <w:rPr>
          <w:rFonts w:ascii="Georgia" w:eastAsia="Times New Roman" w:hAnsi="Georgia" w:cs="Times New Roman"/>
          <w:color w:val="3D81EE"/>
          <w:sz w:val="24"/>
          <w:szCs w:val="24"/>
        </w:rPr>
        <w:t>O</w:t>
      </w:r>
      <w:r w:rsidRPr="00992374">
        <w:rPr>
          <w:rFonts w:ascii="Georgia" w:eastAsia="Times New Roman" w:hAnsi="Georgia" w:cs="Times New Roman"/>
          <w:color w:val="3D81EE"/>
          <w:sz w:val="24"/>
          <w:szCs w:val="24"/>
        </w:rPr>
        <w:t>rten</w:t>
      </w:r>
      <w:proofErr w:type="spellEnd"/>
      <w:r w:rsidRPr="00992374">
        <w:rPr>
          <w:rFonts w:ascii="Georgia" w:eastAsia="Times New Roman" w:hAnsi="Georgia" w:cs="Times New Roman"/>
          <w:color w:val="3D81EE"/>
          <w:sz w:val="24"/>
          <w:szCs w:val="24"/>
        </w:rPr>
        <w:t>, Evangelist</w:t>
      </w:r>
      <w:r w:rsidRPr="00992374">
        <w:rPr>
          <w:rFonts w:ascii="Georgia" w:eastAsia="Times New Roman" w:hAnsi="Georgia" w:cs="Times New Roman"/>
          <w:color w:val="3D81EE"/>
          <w:sz w:val="24"/>
          <w:szCs w:val="24"/>
        </w:rPr>
        <w:br/>
        <w:t>Marion, Louisiana</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Don R. Pruitt, Evangelist</w:t>
      </w:r>
      <w:r w:rsidRPr="00992374">
        <w:rPr>
          <w:rFonts w:ascii="Georgia" w:eastAsia="Times New Roman" w:hAnsi="Georgia" w:cs="Times New Roman"/>
          <w:color w:val="3D81EE"/>
          <w:sz w:val="24"/>
          <w:szCs w:val="24"/>
        </w:rPr>
        <w:br/>
        <w:t>Ada, Oklahoma</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Jimmie C. Smith, Evangelist</w:t>
      </w:r>
      <w:r w:rsidRPr="00992374">
        <w:rPr>
          <w:rFonts w:ascii="Georgia" w:eastAsia="Times New Roman" w:hAnsi="Georgia" w:cs="Times New Roman"/>
          <w:color w:val="3D81EE"/>
          <w:sz w:val="24"/>
          <w:szCs w:val="24"/>
        </w:rPr>
        <w:br/>
        <w:t>Harrison, Arkansas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Paul 0. Nichols, Evangelist</w:t>
      </w:r>
      <w:r w:rsidRPr="00992374">
        <w:rPr>
          <w:rFonts w:ascii="Georgia" w:eastAsia="Times New Roman" w:hAnsi="Georgia" w:cs="Times New Roman"/>
          <w:color w:val="3D81EE"/>
          <w:sz w:val="24"/>
          <w:szCs w:val="24"/>
        </w:rPr>
        <w:br/>
        <w:t>Oakdale, California</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Alex C. </w:t>
      </w:r>
      <w:proofErr w:type="spellStart"/>
      <w:r w:rsidRPr="00992374">
        <w:rPr>
          <w:rFonts w:ascii="Georgia" w:eastAsia="Times New Roman" w:hAnsi="Georgia" w:cs="Times New Roman"/>
          <w:color w:val="3D81EE"/>
          <w:sz w:val="24"/>
          <w:szCs w:val="24"/>
        </w:rPr>
        <w:t>Orten</w:t>
      </w:r>
      <w:proofErr w:type="spellEnd"/>
      <w:r w:rsidRPr="00992374">
        <w:rPr>
          <w:rFonts w:ascii="Georgia" w:eastAsia="Times New Roman" w:hAnsi="Georgia" w:cs="Times New Roman"/>
          <w:color w:val="3D81EE"/>
          <w:sz w:val="24"/>
          <w:szCs w:val="24"/>
        </w:rPr>
        <w:t>, M.D.</w:t>
      </w:r>
      <w:r w:rsidRPr="00992374">
        <w:rPr>
          <w:rFonts w:ascii="Georgia" w:eastAsia="Times New Roman" w:hAnsi="Georgia" w:cs="Times New Roman"/>
          <w:color w:val="3D81EE"/>
          <w:sz w:val="24"/>
          <w:szCs w:val="24"/>
        </w:rPr>
        <w:br/>
        <w:t>U.S. Public Health Service</w:t>
      </w:r>
      <w:r w:rsidRPr="00992374">
        <w:rPr>
          <w:rFonts w:ascii="Georgia" w:eastAsia="Times New Roman" w:hAnsi="Georgia" w:cs="Times New Roman"/>
          <w:color w:val="3D81EE"/>
          <w:sz w:val="24"/>
          <w:szCs w:val="24"/>
        </w:rPr>
        <w:br/>
        <w:t>Anchorage, Alaska</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 xml:space="preserve">Steven S. </w:t>
      </w:r>
      <w:proofErr w:type="spellStart"/>
      <w:r w:rsidRPr="00992374">
        <w:rPr>
          <w:rFonts w:ascii="Georgia" w:eastAsia="Times New Roman" w:hAnsi="Georgia" w:cs="Times New Roman"/>
          <w:color w:val="3D81EE"/>
          <w:sz w:val="24"/>
          <w:szCs w:val="24"/>
        </w:rPr>
        <w:t>Orten</w:t>
      </w:r>
      <w:proofErr w:type="spellEnd"/>
      <w:r w:rsidRPr="00992374">
        <w:rPr>
          <w:rFonts w:ascii="Georgia" w:eastAsia="Times New Roman" w:hAnsi="Georgia" w:cs="Times New Roman"/>
          <w:color w:val="3D81EE"/>
          <w:sz w:val="24"/>
          <w:szCs w:val="24"/>
        </w:rPr>
        <w:t>. M.D.</w:t>
      </w:r>
      <w:r w:rsidRPr="00992374">
        <w:rPr>
          <w:rFonts w:ascii="Georgia" w:eastAsia="Times New Roman" w:hAnsi="Georgia" w:cs="Times New Roman"/>
          <w:color w:val="3D81EE"/>
          <w:sz w:val="24"/>
          <w:szCs w:val="24"/>
        </w:rPr>
        <w:br/>
        <w:t>De</w:t>
      </w:r>
      <w:r>
        <w:rPr>
          <w:rFonts w:ascii="Georgia" w:eastAsia="Times New Roman" w:hAnsi="Georgia" w:cs="Times New Roman"/>
          <w:color w:val="3D81EE"/>
          <w:sz w:val="24"/>
          <w:szCs w:val="24"/>
        </w:rPr>
        <w:t>par</w:t>
      </w:r>
      <w:r w:rsidRPr="00992374">
        <w:rPr>
          <w:rFonts w:ascii="Georgia" w:eastAsia="Times New Roman" w:hAnsi="Georgia" w:cs="Times New Roman"/>
          <w:color w:val="3D81EE"/>
          <w:sz w:val="24"/>
          <w:szCs w:val="24"/>
        </w:rPr>
        <w:t>tment of Otolaryngology/</w:t>
      </w:r>
      <w:r w:rsidRPr="00992374">
        <w:rPr>
          <w:rFonts w:ascii="Georgia" w:eastAsia="Times New Roman" w:hAnsi="Georgia" w:cs="Times New Roman"/>
          <w:color w:val="3D81EE"/>
          <w:sz w:val="24"/>
          <w:szCs w:val="24"/>
        </w:rPr>
        <w:br/>
        <w:t>Head and Neck Surgery</w:t>
      </w:r>
      <w:r w:rsidRPr="00992374">
        <w:rPr>
          <w:rFonts w:ascii="Georgia" w:eastAsia="Times New Roman" w:hAnsi="Georgia" w:cs="Times New Roman"/>
          <w:color w:val="3D81EE"/>
          <w:sz w:val="24"/>
          <w:szCs w:val="24"/>
        </w:rPr>
        <w:br/>
        <w:t>University of Arkansas Medical Center</w:t>
      </w:r>
      <w:r w:rsidRPr="00992374">
        <w:rPr>
          <w:rFonts w:ascii="Georgia" w:eastAsia="Times New Roman" w:hAnsi="Georgia" w:cs="Times New Roman"/>
          <w:color w:val="3D81EE"/>
          <w:sz w:val="24"/>
          <w:szCs w:val="24"/>
        </w:rPr>
        <w:br/>
        <w:t>Little Rock, Arkansas</w:t>
      </w:r>
      <w:r w:rsidRPr="00992374">
        <w:rPr>
          <w:rFonts w:ascii="Georgia" w:eastAsia="Times New Roman" w:hAnsi="Georgia" w:cs="Times New Roman"/>
          <w:color w:val="3D81EE"/>
          <w:sz w:val="24"/>
          <w:szCs w:val="24"/>
        </w:rPr>
        <w:br/>
      </w:r>
      <w:r w:rsidRPr="00992374">
        <w:rPr>
          <w:rFonts w:ascii="Georgia" w:eastAsia="Times New Roman" w:hAnsi="Georgia" w:cs="Times New Roman"/>
          <w:color w:val="3D81EE"/>
          <w:sz w:val="24"/>
          <w:szCs w:val="24"/>
        </w:rPr>
        <w:br/>
        <w:t>Ronny F Wade, Evangelist</w:t>
      </w:r>
      <w:r w:rsidRPr="00992374">
        <w:rPr>
          <w:rFonts w:ascii="Georgia" w:eastAsia="Times New Roman" w:hAnsi="Georgia" w:cs="Times New Roman"/>
          <w:color w:val="3D81EE"/>
          <w:sz w:val="24"/>
          <w:szCs w:val="24"/>
        </w:rPr>
        <w:br/>
        <w:t>Springfield, Missouri</w:t>
      </w:r>
    </w:p>
    <w:p w14:paraId="6ECFCC1B" w14:textId="77777777" w:rsidR="00992374" w:rsidRPr="00992374" w:rsidRDefault="00992374" w:rsidP="00992374"/>
    <w:sectPr w:rsidR="00992374" w:rsidRPr="00992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74"/>
    <w:rsid w:val="0099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CEE9"/>
  <w15:chartTrackingRefBased/>
  <w15:docId w15:val="{546E69E3-027F-491C-8596-E469B9BC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923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2374"/>
    <w:rPr>
      <w:rFonts w:ascii="Times New Roman" w:eastAsia="Times New Roman" w:hAnsi="Times New Roman" w:cs="Times New Roman"/>
      <w:b/>
      <w:bCs/>
      <w:sz w:val="27"/>
      <w:szCs w:val="27"/>
    </w:rPr>
  </w:style>
  <w:style w:type="character" w:styleId="Strong">
    <w:name w:val="Strong"/>
    <w:basedOn w:val="DefaultParagraphFont"/>
    <w:uiPriority w:val="22"/>
    <w:qFormat/>
    <w:rsid w:val="00992374"/>
    <w:rPr>
      <w:b/>
      <w:bCs/>
    </w:rPr>
  </w:style>
  <w:style w:type="character" w:customStyle="1" w:styleId="fullpost">
    <w:name w:val="fullpost"/>
    <w:basedOn w:val="DefaultParagraphFont"/>
    <w:rsid w:val="00992374"/>
  </w:style>
  <w:style w:type="character" w:styleId="Emphasis">
    <w:name w:val="Emphasis"/>
    <w:basedOn w:val="DefaultParagraphFont"/>
    <w:uiPriority w:val="20"/>
    <w:qFormat/>
    <w:rsid w:val="00992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000588">
      <w:bodyDiv w:val="1"/>
      <w:marLeft w:val="0"/>
      <w:marRight w:val="0"/>
      <w:marTop w:val="0"/>
      <w:marBottom w:val="0"/>
      <w:divBdr>
        <w:top w:val="none" w:sz="0" w:space="0" w:color="auto"/>
        <w:left w:val="none" w:sz="0" w:space="0" w:color="auto"/>
        <w:bottom w:val="none" w:sz="0" w:space="0" w:color="auto"/>
        <w:right w:val="none" w:sz="0" w:space="0" w:color="auto"/>
      </w:divBdr>
      <w:divsChild>
        <w:div w:id="6364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10047</Words>
  <Characters>57274</Characters>
  <Application>Microsoft Office Word</Application>
  <DocSecurity>0</DocSecurity>
  <Lines>477</Lines>
  <Paragraphs>134</Paragraphs>
  <ScaleCrop>false</ScaleCrop>
  <Company/>
  <LinksUpToDate>false</LinksUpToDate>
  <CharactersWithSpaces>67187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Morrison</dc:creator>
  <cp:keywords/>
  <dc:description/>
  <cp:lastModifiedBy>Megan Morrison</cp:lastModifiedBy>
  <cp:revision>1</cp:revision>
  <dcterms:created xsi:type="dcterms:W3CDTF">2020-07-09T03:34:00Z</dcterms:created>
  <dcterms:modified xsi:type="dcterms:W3CDTF">2020-07-09T03:38:00Z</dcterms:modified>
</cp:coreProperties>
</file>